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56" w:afterLines="50"/>
        <w:jc w:val="center"/>
        <w:rPr>
          <w:rFonts w:hint="eastAsia" w:ascii="方正小标宋简体" w:hAnsi="Times New Roman" w:eastAsia="方正小标宋简体"/>
          <w:bCs/>
          <w:kern w:val="0"/>
          <w:sz w:val="32"/>
          <w:szCs w:val="36"/>
        </w:rPr>
      </w:pPr>
      <w:r>
        <w:rPr>
          <w:rFonts w:hint="eastAsia" w:ascii="方正小标宋简体" w:hAnsi="Times New Roman" w:eastAsia="方正小标宋简体"/>
          <w:bCs/>
          <w:kern w:val="0"/>
          <w:sz w:val="32"/>
          <w:szCs w:val="36"/>
        </w:rPr>
        <w:t>拟提名2021年度云南省科学技术奖项目公示内容</w:t>
      </w:r>
    </w:p>
    <w:p>
      <w:pPr>
        <w:widowControl/>
        <w:spacing w:after="156" w:afterLines="50"/>
        <w:rPr>
          <w:rFonts w:ascii="Times New Roman" w:hAnsi="Times New Roman" w:eastAsia="仿宋_GB2312" w:cs="Times New Roman"/>
          <w:kern w:val="0"/>
          <w:sz w:val="28"/>
          <w:szCs w:val="24"/>
        </w:rPr>
      </w:pPr>
      <w:r>
        <w:rPr>
          <w:rFonts w:ascii="黑体" w:hAnsi="黑体" w:eastAsia="黑体" w:cs="Times New Roman"/>
          <w:kern w:val="0"/>
          <w:sz w:val="28"/>
          <w:szCs w:val="24"/>
        </w:rPr>
        <w:t>一、项目名称</w:t>
      </w:r>
      <w:r>
        <w:rPr>
          <w:rFonts w:ascii="Times New Roman" w:hAnsi="Times New Roman" w:eastAsia="仿宋_GB2312" w:cs="Times New Roman"/>
          <w:b/>
          <w:kern w:val="0"/>
          <w:sz w:val="28"/>
          <w:szCs w:val="24"/>
        </w:rPr>
        <w:t>：</w:t>
      </w:r>
      <w:r>
        <w:rPr>
          <w:rFonts w:ascii="Times New Roman" w:hAnsi="Times New Roman" w:eastAsia="仿宋_GB2312" w:cs="Times New Roman"/>
          <w:kern w:val="0"/>
          <w:sz w:val="28"/>
          <w:szCs w:val="24"/>
        </w:rPr>
        <w:t>基于化学生态学发现植物功能物质与形成机制</w:t>
      </w:r>
    </w:p>
    <w:p>
      <w:pPr>
        <w:widowControl/>
        <w:spacing w:after="156" w:afterLines="50"/>
        <w:rPr>
          <w:rFonts w:ascii="黑体" w:hAnsi="黑体" w:eastAsia="黑体" w:cs="Times New Roman"/>
          <w:bCs/>
          <w:kern w:val="0"/>
          <w:sz w:val="28"/>
          <w:szCs w:val="24"/>
        </w:rPr>
      </w:pPr>
      <w:r>
        <w:rPr>
          <w:rFonts w:ascii="黑体" w:hAnsi="黑体" w:eastAsia="黑体" w:cs="Times New Roman"/>
          <w:bCs/>
          <w:kern w:val="0"/>
          <w:sz w:val="28"/>
          <w:szCs w:val="24"/>
        </w:rPr>
        <w:t>二、提名者及提名意见</w:t>
      </w:r>
    </w:p>
    <w:p>
      <w:pPr>
        <w:widowControl/>
        <w:spacing w:after="156" w:afterLines="50"/>
        <w:rPr>
          <w:rFonts w:ascii="Times New Roman" w:hAnsi="Times New Roman" w:eastAsia="仿宋_GB2312" w:cs="Times New Roman"/>
          <w:bCs/>
          <w:kern w:val="0"/>
          <w:sz w:val="28"/>
          <w:szCs w:val="24"/>
        </w:rPr>
      </w:pPr>
      <w:r>
        <w:rPr>
          <w:rFonts w:ascii="Times New Roman" w:hAnsi="Times New Roman" w:eastAsia="仿宋_GB2312" w:cs="Times New Roman"/>
          <w:b/>
          <w:bCs/>
          <w:kern w:val="0"/>
          <w:sz w:val="28"/>
          <w:szCs w:val="24"/>
        </w:rPr>
        <w:t>提名者：</w:t>
      </w:r>
      <w:r>
        <w:rPr>
          <w:rFonts w:ascii="Times New Roman" w:hAnsi="Times New Roman" w:eastAsia="仿宋_GB2312" w:cs="Times New Roman"/>
          <w:bCs/>
          <w:kern w:val="0"/>
          <w:sz w:val="28"/>
          <w:szCs w:val="24"/>
        </w:rPr>
        <w:t>中国科学院昆明分院</w:t>
      </w:r>
    </w:p>
    <w:p>
      <w:pPr>
        <w:widowControl/>
        <w:spacing w:after="156" w:afterLines="50"/>
        <w:rPr>
          <w:rFonts w:hint="eastAsia" w:ascii="Times New Roman" w:hAnsi="Times New Roman" w:eastAsia="仿宋_GB2312" w:cs="Times New Roman"/>
          <w:b/>
          <w:bCs/>
          <w:kern w:val="0"/>
          <w:sz w:val="28"/>
          <w:szCs w:val="24"/>
        </w:rPr>
      </w:pPr>
      <w:r>
        <w:rPr>
          <w:rFonts w:ascii="Times New Roman" w:hAnsi="Times New Roman" w:eastAsia="仿宋_GB2312" w:cs="Times New Roman"/>
          <w:b/>
          <w:bCs/>
          <w:kern w:val="0"/>
          <w:sz w:val="28"/>
          <w:szCs w:val="24"/>
        </w:rPr>
        <w:t>提名等级</w:t>
      </w:r>
      <w:r>
        <w:rPr>
          <w:rFonts w:hint="eastAsia" w:ascii="Times New Roman" w:hAnsi="Times New Roman" w:eastAsia="仿宋_GB2312" w:cs="Times New Roman"/>
          <w:b/>
          <w:bCs/>
          <w:kern w:val="0"/>
          <w:sz w:val="28"/>
          <w:szCs w:val="24"/>
        </w:rPr>
        <w:t>：</w:t>
      </w:r>
      <w:r>
        <w:rPr>
          <w:rFonts w:ascii="Times New Roman" w:hAnsi="Times New Roman" w:eastAsia="仿宋_GB2312" w:cs="Times New Roman"/>
          <w:bCs/>
          <w:kern w:val="0"/>
          <w:sz w:val="28"/>
          <w:szCs w:val="24"/>
        </w:rPr>
        <w:t>2021</w:t>
      </w:r>
      <w:r>
        <w:rPr>
          <w:rFonts w:hint="eastAsia" w:ascii="Times New Roman" w:hAnsi="Times New Roman" w:eastAsia="仿宋_GB2312" w:cs="Times New Roman"/>
          <w:bCs/>
          <w:kern w:val="0"/>
          <w:sz w:val="28"/>
          <w:szCs w:val="24"/>
        </w:rPr>
        <w:t>年度云南省科学技术奖自然科学奖一等奖</w:t>
      </w:r>
    </w:p>
    <w:p>
      <w:pPr>
        <w:widowControl/>
        <w:spacing w:after="156" w:afterLines="50"/>
        <w:rPr>
          <w:rFonts w:ascii="Times New Roman" w:hAnsi="Times New Roman" w:eastAsia="仿宋_GB2312" w:cs="Times New Roman"/>
          <w:b/>
          <w:kern w:val="0"/>
          <w:sz w:val="28"/>
          <w:szCs w:val="24"/>
        </w:rPr>
      </w:pPr>
      <w:r>
        <w:rPr>
          <w:rFonts w:ascii="Times New Roman" w:hAnsi="Times New Roman" w:eastAsia="仿宋_GB2312" w:cs="Times New Roman"/>
          <w:b/>
          <w:kern w:val="0"/>
          <w:sz w:val="28"/>
          <w:szCs w:val="24"/>
        </w:rPr>
        <w:t>提名意见：</w:t>
      </w:r>
    </w:p>
    <w:p>
      <w:pPr>
        <w:widowControl/>
        <w:spacing w:after="156" w:afterLines="50"/>
        <w:ind w:firstLine="560" w:firstLineChars="200"/>
        <w:rPr>
          <w:rFonts w:ascii="Times New Roman" w:hAnsi="Times New Roman" w:eastAsia="仿宋_GB2312" w:cs="Times New Roman"/>
          <w:bCs/>
          <w:kern w:val="0"/>
          <w:sz w:val="28"/>
          <w:szCs w:val="24"/>
        </w:rPr>
      </w:pPr>
      <w:r>
        <w:rPr>
          <w:rFonts w:ascii="Times New Roman" w:hAnsi="Times New Roman" w:eastAsia="仿宋_GB2312" w:cs="Times New Roman"/>
          <w:kern w:val="0"/>
          <w:sz w:val="28"/>
          <w:szCs w:val="24"/>
        </w:rPr>
        <w:t>植物化学研究是创新天然药物和农药发现以及植物资源保护与可持续利用的重要基础。该</w:t>
      </w:r>
      <w:r>
        <w:rPr>
          <w:rFonts w:hint="eastAsia" w:ascii="Times New Roman" w:hAnsi="Times New Roman" w:eastAsia="仿宋_GB2312" w:cs="Times New Roman"/>
          <w:kern w:val="0"/>
          <w:sz w:val="28"/>
          <w:szCs w:val="24"/>
        </w:rPr>
        <w:t>项目</w:t>
      </w:r>
      <w:r>
        <w:rPr>
          <w:rFonts w:ascii="Times New Roman" w:hAnsi="Times New Roman" w:eastAsia="仿宋_GB2312" w:cs="Times New Roman"/>
          <w:kern w:val="0"/>
          <w:sz w:val="28"/>
          <w:szCs w:val="24"/>
        </w:rPr>
        <w:t>从天然产物的化学生态学功能新视角出发，围绕云南丰富的植物资源，运用率先建立的单细胞水平植物化学研究新技术，结合经典植物化学研究方法，系统地开展特色资源和药用植物中的功能物质发现及其形成机制的研究，并取得系列具有国际影响的成果。</w:t>
      </w:r>
      <w:r>
        <w:rPr>
          <w:rFonts w:hint="eastAsia" w:ascii="Times New Roman" w:hAnsi="Times New Roman" w:eastAsia="仿宋_GB2312" w:cs="Times New Roman"/>
          <w:kern w:val="0"/>
          <w:sz w:val="28"/>
          <w:szCs w:val="24"/>
        </w:rPr>
        <w:t>该项目</w:t>
      </w:r>
      <w:r>
        <w:rPr>
          <w:rFonts w:ascii="Times New Roman" w:hAnsi="Times New Roman" w:eastAsia="仿宋_GB2312" w:cs="Times New Roman"/>
          <w:kern w:val="0"/>
          <w:sz w:val="28"/>
          <w:szCs w:val="24"/>
        </w:rPr>
        <w:t>揭示了14种植物腺毛中的天然产物及其生物功能，并首次从两种植物腺毛中发现两个新的家族具有重要防御功能的二倍半萜；</w:t>
      </w:r>
      <w:r>
        <w:rPr>
          <w:rFonts w:ascii="Times New Roman" w:hAnsi="Times New Roman" w:eastAsia="仿宋_GB2312" w:cs="Times New Roman"/>
          <w:bCs/>
          <w:kern w:val="0"/>
          <w:sz w:val="28"/>
          <w:szCs w:val="24"/>
        </w:rPr>
        <w:t>从29种云南特色资源和药用植物中发现化合物1415个，其中新化合物475个，包括系列新颖骨架化合物，建立了库容量达2000余个单体的特色天然化合物库，并揭示其广泛的生物学功能；鉴定了植物二倍半萜生物合成途径的关键酶GFDPS，首次揭示了植物二倍半萜的生源途径和起源进化，填补了植物二倍半萜生物合成的国际研究空白。该</w:t>
      </w:r>
      <w:r>
        <w:rPr>
          <w:rFonts w:hint="eastAsia" w:ascii="Times New Roman" w:hAnsi="Times New Roman" w:eastAsia="仿宋_GB2312" w:cs="Times New Roman"/>
          <w:bCs/>
          <w:kern w:val="0"/>
          <w:sz w:val="28"/>
          <w:szCs w:val="24"/>
        </w:rPr>
        <w:t>项目</w:t>
      </w:r>
      <w:r>
        <w:rPr>
          <w:rFonts w:ascii="Times New Roman" w:hAnsi="Times New Roman" w:eastAsia="仿宋_GB2312" w:cs="Times New Roman"/>
          <w:bCs/>
          <w:kern w:val="0"/>
          <w:sz w:val="28"/>
          <w:szCs w:val="24"/>
        </w:rPr>
        <w:t>的先进性、</w:t>
      </w:r>
      <w:r>
        <w:rPr>
          <w:rFonts w:ascii="Times New Roman" w:hAnsi="Times New Roman" w:eastAsia="仿宋_GB2312" w:cs="Times New Roman"/>
          <w:kern w:val="0"/>
          <w:sz w:val="28"/>
          <w:szCs w:val="24"/>
        </w:rPr>
        <w:t>创新性、</w:t>
      </w:r>
      <w:r>
        <w:rPr>
          <w:rFonts w:ascii="Times New Roman" w:hAnsi="Times New Roman" w:eastAsia="仿宋_GB2312" w:cs="Times New Roman"/>
          <w:bCs/>
          <w:kern w:val="0"/>
          <w:sz w:val="28"/>
          <w:szCs w:val="24"/>
        </w:rPr>
        <w:t>系统性和特色性带动了我省植物化学及相关学科的发展和人才培养工作，为提高我国植物化学领域的国际竞争力做出了实质性贡献，并为天然新药和新农药发现以及相关植物资源的可持续利用提供了重要科技支撑。</w:t>
      </w:r>
      <w:r>
        <w:rPr>
          <w:rFonts w:ascii="Times New Roman" w:hAnsi="Times New Roman" w:eastAsia="仿宋_GB2312" w:cs="Times New Roman"/>
          <w:kern w:val="0"/>
          <w:sz w:val="28"/>
          <w:szCs w:val="24"/>
        </w:rPr>
        <w:t>代表性论文发表于《</w:t>
      </w:r>
      <w:r>
        <w:rPr>
          <w:rFonts w:ascii="Times New Roman" w:hAnsi="Times New Roman" w:eastAsia="仿宋_GB2312" w:cs="Times New Roman"/>
          <w:bCs/>
          <w:i/>
          <w:iCs/>
          <w:kern w:val="0"/>
          <w:sz w:val="28"/>
          <w:szCs w:val="24"/>
        </w:rPr>
        <w:t>Angew. Chem. Int. Ed.</w:t>
      </w:r>
      <w:r>
        <w:rPr>
          <w:rFonts w:ascii="Times New Roman" w:hAnsi="Times New Roman" w:eastAsia="仿宋_GB2312" w:cs="Times New Roman"/>
          <w:kern w:val="0"/>
          <w:sz w:val="28"/>
          <w:szCs w:val="24"/>
        </w:rPr>
        <w:t>》《</w:t>
      </w:r>
      <w:r>
        <w:rPr>
          <w:rFonts w:ascii="Times New Roman" w:hAnsi="Times New Roman" w:eastAsia="仿宋_GB2312" w:cs="Times New Roman"/>
          <w:bCs/>
          <w:i/>
          <w:iCs/>
          <w:kern w:val="0"/>
          <w:sz w:val="28"/>
          <w:szCs w:val="24"/>
        </w:rPr>
        <w:t>Plant Cell</w:t>
      </w:r>
      <w:r>
        <w:rPr>
          <w:rFonts w:ascii="Times New Roman" w:hAnsi="Times New Roman" w:eastAsia="仿宋_GB2312" w:cs="Times New Roman"/>
          <w:kern w:val="0"/>
          <w:sz w:val="28"/>
          <w:szCs w:val="24"/>
        </w:rPr>
        <w:t>》《</w:t>
      </w:r>
      <w:r>
        <w:rPr>
          <w:rFonts w:ascii="Times New Roman" w:hAnsi="Times New Roman" w:eastAsia="仿宋_GB2312" w:cs="Times New Roman"/>
          <w:bCs/>
          <w:i/>
          <w:iCs/>
          <w:kern w:val="0"/>
          <w:sz w:val="28"/>
          <w:szCs w:val="24"/>
        </w:rPr>
        <w:t>Nat. Prod. Rep.</w:t>
      </w:r>
      <w:r>
        <w:rPr>
          <w:rFonts w:ascii="Times New Roman" w:hAnsi="Times New Roman" w:eastAsia="仿宋_GB2312" w:cs="Times New Roman"/>
          <w:kern w:val="0"/>
          <w:sz w:val="28"/>
          <w:szCs w:val="24"/>
        </w:rPr>
        <w:t>》《</w:t>
      </w:r>
      <w:r>
        <w:rPr>
          <w:rFonts w:ascii="Times New Roman" w:hAnsi="Times New Roman" w:eastAsia="仿宋_GB2312" w:cs="Times New Roman"/>
          <w:bCs/>
          <w:i/>
          <w:iCs/>
          <w:kern w:val="0"/>
          <w:sz w:val="28"/>
          <w:szCs w:val="24"/>
        </w:rPr>
        <w:t>Org. Lett.</w:t>
      </w:r>
      <w:r>
        <w:rPr>
          <w:rFonts w:ascii="Times New Roman" w:hAnsi="Times New Roman" w:eastAsia="仿宋_GB2312" w:cs="Times New Roman"/>
          <w:kern w:val="0"/>
          <w:sz w:val="28"/>
          <w:szCs w:val="24"/>
        </w:rPr>
        <w:t>》（6篇）等高质量期刊，受到多领域国际著名专家们的广泛关注和好评，更新了植物萜类化合物的生物合成途径，二倍半萜类复杂分子吸引了国内外著名有机化学家进行全合成研究。</w:t>
      </w:r>
      <w:r>
        <w:rPr>
          <w:rFonts w:hint="eastAsia" w:ascii="Times New Roman" w:hAnsi="Times New Roman" w:eastAsia="仿宋_GB2312" w:cs="Times New Roman"/>
          <w:kern w:val="0"/>
          <w:sz w:val="28"/>
          <w:szCs w:val="24"/>
        </w:rPr>
        <w:t>基于</w:t>
      </w:r>
      <w:r>
        <w:rPr>
          <w:rFonts w:ascii="Times New Roman" w:hAnsi="Times New Roman" w:eastAsia="仿宋_GB2312" w:cs="Times New Roman"/>
          <w:kern w:val="0"/>
          <w:sz w:val="28"/>
          <w:szCs w:val="24"/>
        </w:rPr>
        <w:t>该项目，黎胜红研究员荣获</w:t>
      </w:r>
      <w:r>
        <w:rPr>
          <w:rFonts w:ascii="Times New Roman" w:hAnsi="Times New Roman" w:eastAsia="仿宋_GB2312" w:cs="Times New Roman"/>
          <w:bCs/>
          <w:kern w:val="0"/>
          <w:sz w:val="28"/>
          <w:szCs w:val="24"/>
        </w:rPr>
        <w:t>国家杰出青年科学基金和第五届“兴滇人才奖”，并入选国家“万人计划”和云南省高层次人才。</w:t>
      </w:r>
    </w:p>
    <w:p>
      <w:pPr>
        <w:keepNext w:val="0"/>
        <w:keepLines w:val="0"/>
        <w:pageBreakBefore w:val="0"/>
        <w:widowControl/>
        <w:kinsoku/>
        <w:wordWrap/>
        <w:overflowPunct/>
        <w:topLinePunct w:val="0"/>
        <w:autoSpaceDE/>
        <w:autoSpaceDN/>
        <w:bidi w:val="0"/>
        <w:adjustRightInd/>
        <w:snapToGrid/>
        <w:spacing w:after="156" w:afterLines="50"/>
        <w:ind w:firstLine="560" w:firstLineChars="200"/>
        <w:textAlignment w:val="auto"/>
        <w:rPr>
          <w:rFonts w:hint="eastAsia" w:ascii="Times New Roman" w:hAnsi="Times New Roman" w:eastAsia="仿宋_GB2312" w:cs="Times New Roman"/>
          <w:b/>
          <w:bCs/>
          <w:kern w:val="0"/>
          <w:sz w:val="28"/>
          <w:szCs w:val="24"/>
        </w:rPr>
      </w:pPr>
      <w:r>
        <w:rPr>
          <w:rFonts w:hint="eastAsia" w:ascii="Times New Roman" w:hAnsi="Times New Roman" w:eastAsia="仿宋_GB2312" w:cs="Times New Roman"/>
          <w:bCs/>
          <w:kern w:val="0"/>
          <w:sz w:val="28"/>
          <w:szCs w:val="24"/>
          <w:lang w:eastAsia="zh-CN"/>
        </w:rPr>
        <w:t>同意提名</w:t>
      </w:r>
      <w:r>
        <w:rPr>
          <w:rFonts w:ascii="Times New Roman" w:hAnsi="Times New Roman" w:eastAsia="仿宋_GB2312" w:cs="Times New Roman"/>
          <w:bCs/>
          <w:kern w:val="0"/>
          <w:sz w:val="28"/>
          <w:szCs w:val="24"/>
        </w:rPr>
        <w:t>2021</w:t>
      </w:r>
      <w:r>
        <w:rPr>
          <w:rFonts w:hint="eastAsia" w:ascii="Times New Roman" w:hAnsi="Times New Roman" w:eastAsia="仿宋_GB2312" w:cs="Times New Roman"/>
          <w:bCs/>
          <w:kern w:val="0"/>
          <w:sz w:val="28"/>
          <w:szCs w:val="24"/>
        </w:rPr>
        <w:t>年度云南省科学技术奖自然科学奖一等奖</w:t>
      </w:r>
    </w:p>
    <w:p>
      <w:pPr>
        <w:widowControl/>
        <w:spacing w:after="156" w:afterLines="50"/>
        <w:ind w:firstLine="560" w:firstLineChars="200"/>
        <w:rPr>
          <w:rFonts w:ascii="Times New Roman" w:hAnsi="Times New Roman" w:eastAsia="仿宋_GB2312" w:cs="Times New Roman"/>
          <w:bCs/>
          <w:kern w:val="0"/>
          <w:sz w:val="28"/>
          <w:szCs w:val="24"/>
        </w:rPr>
      </w:pPr>
      <w:bookmarkStart w:id="2" w:name="_GoBack"/>
      <w:bookmarkEnd w:id="2"/>
    </w:p>
    <w:p>
      <w:pPr>
        <w:widowControl/>
        <w:spacing w:after="156" w:afterLines="50"/>
        <w:rPr>
          <w:rFonts w:hint="eastAsia" w:ascii="黑体" w:hAnsi="黑体" w:eastAsia="黑体" w:cs="Times New Roman"/>
          <w:kern w:val="0"/>
          <w:sz w:val="28"/>
          <w:szCs w:val="24"/>
        </w:rPr>
      </w:pPr>
      <w:r>
        <w:rPr>
          <w:rFonts w:ascii="黑体" w:hAnsi="黑体" w:eastAsia="黑体" w:cs="Times New Roman"/>
          <w:kern w:val="0"/>
          <w:sz w:val="28"/>
          <w:szCs w:val="24"/>
        </w:rPr>
        <w:t>三</w:t>
      </w:r>
      <w:r>
        <w:rPr>
          <w:rFonts w:hint="eastAsia" w:ascii="黑体" w:hAnsi="黑体" w:eastAsia="黑体" w:cs="Times New Roman"/>
          <w:kern w:val="0"/>
          <w:sz w:val="28"/>
          <w:szCs w:val="24"/>
        </w:rPr>
        <w:t>、</w:t>
      </w:r>
      <w:r>
        <w:rPr>
          <w:rFonts w:ascii="黑体" w:hAnsi="黑体" w:eastAsia="黑体" w:cs="Times New Roman"/>
          <w:kern w:val="0"/>
          <w:sz w:val="28"/>
          <w:szCs w:val="24"/>
        </w:rPr>
        <w:t>项目简介</w:t>
      </w:r>
    </w:p>
    <w:p>
      <w:pPr>
        <w:widowControl/>
        <w:spacing w:after="156" w:afterLines="50"/>
        <w:ind w:firstLine="560" w:firstLineChars="200"/>
        <w:rPr>
          <w:rFonts w:ascii="Times New Roman" w:hAnsi="Times New Roman" w:eastAsia="仿宋_GB2312" w:cs="Times New Roman"/>
          <w:kern w:val="0"/>
          <w:sz w:val="28"/>
          <w:szCs w:val="24"/>
        </w:rPr>
      </w:pPr>
      <w:r>
        <w:rPr>
          <w:rFonts w:hint="eastAsia" w:ascii="Times New Roman" w:hAnsi="Times New Roman" w:eastAsia="仿宋_GB2312" w:cs="Times New Roman"/>
          <w:kern w:val="0"/>
          <w:sz w:val="28"/>
          <w:szCs w:val="24"/>
        </w:rPr>
        <w:t>本项目</w:t>
      </w:r>
      <w:r>
        <w:rPr>
          <w:rFonts w:ascii="Times New Roman" w:hAnsi="Times New Roman" w:eastAsia="仿宋_GB2312" w:cs="Times New Roman"/>
          <w:kern w:val="0"/>
          <w:sz w:val="28"/>
          <w:szCs w:val="24"/>
        </w:rPr>
        <w:t>依托国家自然科学基金、中国科学院“百人计划”等项目，立足云南丰富的植物资源，从天然产物的化学生态学功能新的视角出发，围绕特色资源和药用植物中功能物质发现及其形成机制开展系统性研究工作，不断创新研究思路和方法，取得了系列具有国际影响的成果，促进了植物化学研究向超微量、高精确度及多学科交叉方向发展。</w:t>
      </w:r>
    </w:p>
    <w:p>
      <w:pPr>
        <w:widowControl/>
        <w:numPr>
          <w:ilvl w:val="0"/>
          <w:numId w:val="1"/>
        </w:numPr>
        <w:spacing w:after="156" w:afterLines="50"/>
        <w:ind w:firstLine="562" w:firstLineChars="200"/>
        <w:rPr>
          <w:rFonts w:hint="default" w:ascii="Times New Roman" w:hAnsi="Times New Roman" w:eastAsia="仿宋_GB2312" w:cs="Times New Roman"/>
          <w:kern w:val="0"/>
          <w:sz w:val="28"/>
          <w:szCs w:val="24"/>
          <w:lang w:val="en-US" w:eastAsia="zh-CN"/>
        </w:rPr>
      </w:pPr>
      <w:r>
        <w:rPr>
          <w:rFonts w:ascii="Times New Roman" w:hAnsi="Times New Roman" w:eastAsia="仿宋_GB2312" w:cs="Times New Roman"/>
          <w:b/>
          <w:bCs/>
          <w:kern w:val="0"/>
          <w:sz w:val="28"/>
          <w:szCs w:val="24"/>
        </w:rPr>
        <w:t>植物腺毛天然产物及其生物功能研究取得突破</w:t>
      </w:r>
      <w:r>
        <w:rPr>
          <w:rFonts w:ascii="Times New Roman" w:hAnsi="Times New Roman" w:eastAsia="仿宋_GB2312" w:cs="Times New Roman"/>
          <w:kern w:val="0"/>
          <w:sz w:val="28"/>
          <w:szCs w:val="24"/>
        </w:rPr>
        <w:t>：</w:t>
      </w:r>
      <w:bookmarkStart w:id="0" w:name="_Hlk71271014"/>
      <w:r>
        <w:rPr>
          <w:rFonts w:ascii="Times New Roman" w:hAnsi="Times New Roman" w:eastAsia="仿宋_GB2312" w:cs="Times New Roman"/>
          <w:kern w:val="0"/>
          <w:sz w:val="28"/>
          <w:szCs w:val="24"/>
        </w:rPr>
        <w:t>运用率先建立的单细胞水平植物化学研究新技术</w:t>
      </w:r>
      <w:bookmarkEnd w:id="0"/>
      <w:bookmarkStart w:id="1" w:name="_Hlk71271043"/>
      <w:r>
        <w:rPr>
          <w:rFonts w:ascii="Times New Roman" w:hAnsi="Times New Roman" w:eastAsia="仿宋_GB2312" w:cs="Times New Roman"/>
          <w:kern w:val="0"/>
          <w:sz w:val="28"/>
          <w:szCs w:val="24"/>
        </w:rPr>
        <w:t>LMD-cryoNMR-UPLC/MS/MS，结合经典植物化学研究方法，揭示了14种植物腺毛中的天然产物及其生物功能。</w:t>
      </w:r>
      <w:bookmarkEnd w:id="1"/>
      <w:r>
        <w:rPr>
          <w:rFonts w:ascii="Times New Roman" w:hAnsi="Times New Roman" w:eastAsia="仿宋_GB2312" w:cs="Times New Roman"/>
          <w:kern w:val="0"/>
          <w:sz w:val="28"/>
          <w:szCs w:val="24"/>
        </w:rPr>
        <w:t>首次从两种云南特征唇形科植物的腺毛中发现了两个家族具有重要防御功能的二倍半萜化合物，在化学顶级期刊《</w:t>
      </w:r>
      <w:r>
        <w:rPr>
          <w:rFonts w:ascii="Times New Roman" w:hAnsi="Times New Roman" w:eastAsia="仿宋_GB2312" w:cs="Times New Roman"/>
          <w:b/>
          <w:bCs/>
          <w:i/>
          <w:iCs/>
          <w:kern w:val="0"/>
          <w:sz w:val="28"/>
          <w:szCs w:val="24"/>
        </w:rPr>
        <w:t>Angew. Chem. Int. Ed.</w:t>
      </w:r>
      <w:r>
        <w:rPr>
          <w:rFonts w:ascii="Times New Roman" w:hAnsi="Times New Roman" w:eastAsia="仿宋_GB2312" w:cs="Times New Roman"/>
          <w:kern w:val="0"/>
          <w:sz w:val="28"/>
          <w:szCs w:val="24"/>
        </w:rPr>
        <w:t>》上发表我国大陆首篇植物化学研究论文；发现了1个新颖克罗烷二萜，其昆虫拒食活性强于商业化印楝乳油，具有潜在应用价值；受邀在天然产物权威综述性期刊《</w:t>
      </w:r>
      <w:r>
        <w:rPr>
          <w:rFonts w:ascii="Times New Roman" w:hAnsi="Times New Roman" w:eastAsia="仿宋_GB2312" w:cs="Times New Roman"/>
          <w:b/>
          <w:bCs/>
          <w:i/>
          <w:iCs/>
          <w:kern w:val="0"/>
          <w:sz w:val="28"/>
          <w:szCs w:val="24"/>
        </w:rPr>
        <w:t>Nat. Prod. Rep.</w:t>
      </w:r>
      <w:r>
        <w:rPr>
          <w:rFonts w:ascii="Times New Roman" w:hAnsi="Times New Roman" w:eastAsia="仿宋_GB2312" w:cs="Times New Roman"/>
          <w:kern w:val="0"/>
          <w:sz w:val="28"/>
          <w:szCs w:val="24"/>
        </w:rPr>
        <w:t>》上发表了植物腺毛天然产物研究长篇综述，提出腺毛为实现“活性分子发现—新基因/新酶—生物合成途径—合成生物学/代谢工程—规模化生产”全链条研发的重要突破口。</w:t>
      </w:r>
    </w:p>
    <w:p>
      <w:pPr>
        <w:widowControl/>
        <w:spacing w:after="156" w:afterLines="50"/>
        <w:ind w:firstLine="562" w:firstLineChars="200"/>
        <w:rPr>
          <w:rFonts w:ascii="Times New Roman" w:hAnsi="Times New Roman" w:eastAsia="仿宋_GB2312" w:cs="Times New Roman"/>
          <w:bCs/>
          <w:kern w:val="0"/>
          <w:sz w:val="28"/>
          <w:szCs w:val="24"/>
        </w:rPr>
      </w:pPr>
      <w:r>
        <w:rPr>
          <w:rFonts w:ascii="Times New Roman" w:hAnsi="Times New Roman" w:eastAsia="仿宋_GB2312" w:cs="Times New Roman"/>
          <w:b/>
          <w:kern w:val="0"/>
          <w:sz w:val="28"/>
          <w:szCs w:val="24"/>
        </w:rPr>
        <w:t>2. 植物新颖结构功能物质发现取得重要进展：</w:t>
      </w:r>
      <w:r>
        <w:rPr>
          <w:rFonts w:ascii="Times New Roman" w:hAnsi="Times New Roman" w:eastAsia="仿宋_GB2312" w:cs="Times New Roman"/>
          <w:bCs/>
          <w:kern w:val="0"/>
          <w:sz w:val="28"/>
          <w:szCs w:val="24"/>
        </w:rPr>
        <w:t>从29种云南特色资源和药用植物中发现化合物1415个，其中新化合物475个，包括系列新颖骨架二倍半萜168个（占全世界天然二倍半萜总数的13%和植物来源的53%）、3,4-断裂木藜芦烷二萜、新颖花蜜色素物质对苯二醌-脯氨酸共轭体等，建立了特色天然化合物库，库容单体化合物达2000余个，发现化合物的</w:t>
      </w:r>
      <w:r>
        <w:rPr>
          <w:rFonts w:ascii="Times New Roman" w:hAnsi="Times New Roman" w:eastAsia="仿宋_GB2312" w:cs="Times New Roman"/>
          <w:kern w:val="0"/>
          <w:sz w:val="28"/>
          <w:szCs w:val="24"/>
        </w:rPr>
        <w:t>昆虫拒食、抗病原菌、植物毒、</w:t>
      </w:r>
      <w:r>
        <w:rPr>
          <w:rFonts w:ascii="Times New Roman" w:hAnsi="Times New Roman" w:eastAsia="仿宋_GB2312" w:cs="Times New Roman"/>
          <w:bCs/>
          <w:kern w:val="0"/>
          <w:sz w:val="28"/>
          <w:szCs w:val="24"/>
        </w:rPr>
        <w:t>吸引传粉、</w:t>
      </w:r>
      <w:r>
        <w:rPr>
          <w:rFonts w:ascii="Times New Roman" w:hAnsi="Times New Roman" w:eastAsia="仿宋_GB2312" w:cs="Times New Roman"/>
          <w:kern w:val="0"/>
          <w:sz w:val="28"/>
          <w:szCs w:val="24"/>
        </w:rPr>
        <w:t>免疫抑制、乙酰胆碱酯酶抑制、抗血小板聚集、抗肿瘤等广泛生物学功能</w:t>
      </w:r>
      <w:r>
        <w:rPr>
          <w:rFonts w:ascii="Times New Roman" w:hAnsi="Times New Roman" w:eastAsia="仿宋_GB2312" w:cs="Times New Roman"/>
          <w:bCs/>
          <w:kern w:val="0"/>
          <w:sz w:val="28"/>
          <w:szCs w:val="24"/>
        </w:rPr>
        <w:t>。研究结果为天然新药和新农药的研究开发奠定了重要物质基础，并为相关植物资源的合理利用提供了重要科学依据。</w:t>
      </w:r>
    </w:p>
    <w:p>
      <w:pPr>
        <w:widowControl/>
        <w:spacing w:after="156" w:afterLines="50"/>
        <w:ind w:firstLine="562" w:firstLineChars="200"/>
        <w:rPr>
          <w:rFonts w:ascii="Times New Roman" w:hAnsi="Times New Roman" w:eastAsia="仿宋_GB2312" w:cs="Times New Roman"/>
          <w:bCs/>
          <w:kern w:val="0"/>
          <w:sz w:val="28"/>
          <w:szCs w:val="24"/>
        </w:rPr>
      </w:pPr>
      <w:r>
        <w:rPr>
          <w:rFonts w:ascii="Times New Roman" w:hAnsi="Times New Roman" w:eastAsia="仿宋_GB2312" w:cs="Times New Roman"/>
          <w:b/>
          <w:bCs/>
          <w:kern w:val="0"/>
          <w:sz w:val="28"/>
          <w:szCs w:val="24"/>
        </w:rPr>
        <w:t>3. 重要植物</w:t>
      </w:r>
      <w:r>
        <w:rPr>
          <w:rFonts w:ascii="Times New Roman" w:hAnsi="Times New Roman" w:eastAsia="仿宋_GB2312" w:cs="Times New Roman"/>
          <w:b/>
          <w:kern w:val="0"/>
          <w:sz w:val="28"/>
          <w:szCs w:val="24"/>
        </w:rPr>
        <w:t>萜类天然产物生物合成研究取得创新性发现：</w:t>
      </w:r>
      <w:r>
        <w:rPr>
          <w:rFonts w:ascii="Times New Roman" w:hAnsi="Times New Roman" w:eastAsia="仿宋_GB2312" w:cs="Times New Roman"/>
          <w:bCs/>
          <w:kern w:val="0"/>
          <w:sz w:val="28"/>
          <w:szCs w:val="24"/>
        </w:rPr>
        <w:t>鉴定了植物二倍半萜生物合成途径的关键酶GFDPS，首次揭示了植物二倍半萜的生源途径为定位于质体的MEP途径及其起源进化，填补了国际上对植物二倍半萜生物合成认识的缺失，以封面文章发表在植物学顶级期刊《</w:t>
      </w:r>
      <w:r>
        <w:rPr>
          <w:rFonts w:ascii="Times New Roman" w:hAnsi="Times New Roman" w:eastAsia="仿宋_GB2312" w:cs="Times New Roman"/>
          <w:b/>
          <w:i/>
          <w:iCs/>
          <w:kern w:val="0"/>
          <w:sz w:val="28"/>
          <w:szCs w:val="24"/>
        </w:rPr>
        <w:t>Plant Cell</w:t>
      </w:r>
      <w:r>
        <w:rPr>
          <w:rFonts w:ascii="Times New Roman" w:hAnsi="Times New Roman" w:eastAsia="仿宋_GB2312" w:cs="Times New Roman"/>
          <w:bCs/>
          <w:kern w:val="0"/>
          <w:sz w:val="28"/>
          <w:szCs w:val="24"/>
        </w:rPr>
        <w:t>》上。</w:t>
      </w:r>
      <w:r>
        <w:rPr>
          <w:rFonts w:ascii="Times New Roman" w:hAnsi="Times New Roman" w:eastAsia="仿宋_GB2312" w:cs="Times New Roman"/>
          <w:kern w:val="0"/>
          <w:sz w:val="28"/>
          <w:szCs w:val="24"/>
        </w:rPr>
        <w:t>鉴定了首个雪松醇合酶，并实现了雪松醇（FDA批准的调味剂/辅料）在工程大肠杆菌和本氏烟草中的异源合成，</w:t>
      </w:r>
      <w:r>
        <w:rPr>
          <w:rFonts w:ascii="Times New Roman" w:hAnsi="Times New Roman" w:eastAsia="仿宋_GB2312" w:cs="Times New Roman"/>
          <w:bCs/>
          <w:kern w:val="0"/>
          <w:sz w:val="28"/>
          <w:szCs w:val="24"/>
        </w:rPr>
        <w:t>为利用合成生物学方法生产雪松醇奠定了重要基础。</w:t>
      </w:r>
    </w:p>
    <w:p>
      <w:pPr>
        <w:widowControl/>
        <w:spacing w:after="156" w:afterLines="50"/>
        <w:ind w:firstLine="560" w:firstLineChars="200"/>
        <w:rPr>
          <w:rFonts w:ascii="Times New Roman" w:hAnsi="Times New Roman" w:eastAsia="仿宋_GB2312" w:cs="Times New Roman"/>
          <w:bCs/>
          <w:kern w:val="0"/>
          <w:sz w:val="28"/>
          <w:szCs w:val="24"/>
        </w:rPr>
      </w:pPr>
      <w:r>
        <w:rPr>
          <w:rFonts w:ascii="Times New Roman" w:hAnsi="Times New Roman" w:eastAsia="仿宋_GB2312" w:cs="Times New Roman"/>
          <w:kern w:val="0"/>
          <w:sz w:val="28"/>
          <w:szCs w:val="24"/>
        </w:rPr>
        <w:t>本项目在国际主流期刊</w:t>
      </w:r>
      <w:r>
        <w:rPr>
          <w:rFonts w:ascii="Times New Roman" w:hAnsi="Times New Roman" w:eastAsia="仿宋_GB2312" w:cs="Times New Roman"/>
          <w:bCs/>
          <w:kern w:val="0"/>
          <w:sz w:val="28"/>
          <w:szCs w:val="24"/>
        </w:rPr>
        <w:t>发表SCI论文34篇（Nature Index论文8篇，中科院一区论文14篇）。20篇核心论文的累计影响因子为113.941，他引304次；8篇代表性论文的累计影响因子为65.032，他引141次。</w:t>
      </w:r>
      <w:r>
        <w:rPr>
          <w:rFonts w:ascii="Times New Roman" w:hAnsi="Times New Roman" w:eastAsia="仿宋_GB2312" w:cs="Times New Roman"/>
          <w:kern w:val="0"/>
          <w:sz w:val="28"/>
          <w:szCs w:val="24"/>
        </w:rPr>
        <w:t>获授权发明专利6项。</w:t>
      </w:r>
      <w:r>
        <w:rPr>
          <w:rFonts w:ascii="Times New Roman" w:hAnsi="Times New Roman" w:eastAsia="仿宋_GB2312" w:cs="Times New Roman"/>
          <w:bCs/>
          <w:kern w:val="0"/>
          <w:sz w:val="28"/>
          <w:szCs w:val="24"/>
        </w:rPr>
        <w:t>通过本项目的实施，1人获国家杰出青年科学基金资助和第五届“兴滇人才奖”，并入选国家“万人计划”和云南省高层次人才；1人晋升为正高级职称，2人晋升为副高级职称，2人入选中国科学院青年创新促进会会员和中国科学院“西部之光”计划，1人入选云南省“万人计划”青年拨尖人才；培养毕业博士6人，毕业硕士12人，其中1人获中国科学院院长特别奖和中国科学院百篇优秀博士学位论文，1人获中国科学院院长优秀奖。</w:t>
      </w:r>
    </w:p>
    <w:p>
      <w:pPr>
        <w:widowControl/>
        <w:spacing w:after="156" w:afterLines="50"/>
        <w:rPr>
          <w:rFonts w:ascii="黑体" w:hAnsi="黑体" w:eastAsia="黑体" w:cs="Times New Roman"/>
          <w:color w:val="000000" w:themeColor="text1"/>
          <w:kern w:val="0"/>
          <w:sz w:val="28"/>
          <w:szCs w:val="24"/>
          <w14:textFill>
            <w14:solidFill>
              <w14:schemeClr w14:val="tx1"/>
            </w14:solidFill>
          </w14:textFill>
        </w:rPr>
      </w:pPr>
      <w:r>
        <w:rPr>
          <w:rFonts w:ascii="黑体" w:hAnsi="黑体" w:eastAsia="黑体" w:cs="Times New Roman"/>
          <w:color w:val="000000" w:themeColor="text1"/>
          <w:kern w:val="0"/>
          <w:sz w:val="28"/>
          <w:szCs w:val="24"/>
          <w14:textFill>
            <w14:solidFill>
              <w14:schemeClr w14:val="tx1"/>
            </w14:solidFill>
          </w14:textFill>
        </w:rPr>
        <w:t>四</w:t>
      </w:r>
      <w:r>
        <w:rPr>
          <w:rFonts w:hint="eastAsia" w:ascii="黑体" w:hAnsi="黑体" w:eastAsia="黑体" w:cs="Times New Roman"/>
          <w:color w:val="000000" w:themeColor="text1"/>
          <w:kern w:val="0"/>
          <w:sz w:val="28"/>
          <w:szCs w:val="24"/>
          <w14:textFill>
            <w14:solidFill>
              <w14:schemeClr w14:val="tx1"/>
            </w14:solidFill>
          </w14:textFill>
        </w:rPr>
        <w:t>、</w:t>
      </w:r>
      <w:r>
        <w:rPr>
          <w:rFonts w:ascii="黑体" w:hAnsi="黑体" w:eastAsia="黑体" w:cs="Times New Roman"/>
          <w:color w:val="000000" w:themeColor="text1"/>
          <w:kern w:val="0"/>
          <w:sz w:val="28"/>
          <w:szCs w:val="24"/>
          <w14:textFill>
            <w14:solidFill>
              <w14:schemeClr w14:val="tx1"/>
            </w14:solidFill>
          </w14:textFill>
        </w:rPr>
        <w:t>代表性论文专著目录</w:t>
      </w:r>
    </w:p>
    <w:p>
      <w:pPr>
        <w:widowControl/>
        <w:numPr>
          <w:ilvl w:val="0"/>
          <w:numId w:val="2"/>
        </w:numPr>
        <w:spacing w:after="156" w:afterLines="50"/>
        <w:rPr>
          <w:rFonts w:ascii="Times New Roman" w:hAnsi="Times New Roman" w:eastAsia="仿宋_GB2312" w:cs="Times New Roman"/>
          <w:kern w:val="0"/>
          <w:sz w:val="28"/>
        </w:rPr>
      </w:pPr>
      <w:r>
        <w:rPr>
          <w:rFonts w:ascii="Times New Roman" w:hAnsi="Times New Roman" w:eastAsia="仿宋_GB2312" w:cs="Times New Roman"/>
          <w:kern w:val="0"/>
          <w:sz w:val="28"/>
        </w:rPr>
        <w:t>Shihong Luo</w:t>
      </w:r>
      <w:r>
        <w:rPr>
          <w:rFonts w:ascii="Times New Roman" w:hAnsi="Times New Roman" w:eastAsia="仿宋_GB2312" w:cs="Times New Roman"/>
          <w:kern w:val="0"/>
          <w:sz w:val="28"/>
          <w:vertAlign w:val="superscript"/>
        </w:rPr>
        <w:t>#</w:t>
      </w:r>
      <w:r>
        <w:rPr>
          <w:rFonts w:ascii="Times New Roman" w:hAnsi="Times New Roman" w:eastAsia="仿宋_GB2312" w:cs="Times New Roman"/>
          <w:kern w:val="0"/>
          <w:sz w:val="28"/>
        </w:rPr>
        <w:t xml:space="preserve">, Qian Luo, Xuemei Niu, Mingjin Xie, Xu Zhao, Bernd Schneider, Jonathan Gershenzon, </w:t>
      </w:r>
      <w:r>
        <w:rPr>
          <w:rFonts w:ascii="Times New Roman" w:hAnsi="Times New Roman" w:eastAsia="仿宋_GB2312" w:cs="Times New Roman"/>
          <w:kern w:val="0"/>
          <w:sz w:val="28"/>
          <w:u w:val="single"/>
        </w:rPr>
        <w:t>Shenghong Li*</w:t>
      </w:r>
      <w:r>
        <w:rPr>
          <w:rFonts w:ascii="Times New Roman" w:hAnsi="Times New Roman" w:eastAsia="仿宋_GB2312" w:cs="Times New Roman"/>
          <w:kern w:val="0"/>
          <w:sz w:val="28"/>
        </w:rPr>
        <w:t xml:space="preserve">. “Glandular trichomes of </w:t>
      </w:r>
      <w:r>
        <w:rPr>
          <w:rFonts w:ascii="Times New Roman" w:hAnsi="Times New Roman" w:eastAsia="仿宋_GB2312" w:cs="Times New Roman"/>
          <w:i/>
          <w:iCs/>
          <w:kern w:val="0"/>
          <w:sz w:val="28"/>
        </w:rPr>
        <w:t>Leucosceptrum canum</w:t>
      </w:r>
      <w:r>
        <w:rPr>
          <w:rFonts w:ascii="Times New Roman" w:hAnsi="Times New Roman" w:eastAsia="仿宋_GB2312" w:cs="Times New Roman"/>
          <w:kern w:val="0"/>
          <w:sz w:val="28"/>
        </w:rPr>
        <w:t xml:space="preserve"> harbor defensive sesterterpenoids”, </w:t>
      </w:r>
      <w:r>
        <w:rPr>
          <w:rFonts w:ascii="Times New Roman" w:hAnsi="Times New Roman" w:eastAsia="仿宋_GB2312" w:cs="Times New Roman"/>
          <w:b/>
          <w:bCs/>
          <w:i/>
          <w:iCs/>
          <w:kern w:val="0"/>
          <w:sz w:val="28"/>
        </w:rPr>
        <w:t>Angewandte Chemie International Edition</w:t>
      </w:r>
      <w:r>
        <w:rPr>
          <w:rFonts w:ascii="Times New Roman" w:hAnsi="Times New Roman" w:eastAsia="仿宋_GB2312" w:cs="Times New Roman"/>
          <w:kern w:val="0"/>
          <w:sz w:val="28"/>
        </w:rPr>
        <w:t xml:space="preserve">, </w:t>
      </w:r>
      <w:r>
        <w:rPr>
          <w:rFonts w:ascii="Times New Roman" w:hAnsi="Times New Roman" w:eastAsia="仿宋_GB2312" w:cs="Times New Roman"/>
          <w:b/>
          <w:bCs/>
          <w:kern w:val="0"/>
          <w:sz w:val="28"/>
        </w:rPr>
        <w:t>2010</w:t>
      </w:r>
      <w:r>
        <w:rPr>
          <w:rFonts w:ascii="Times New Roman" w:hAnsi="Times New Roman" w:eastAsia="仿宋_GB2312" w:cs="Times New Roman"/>
          <w:kern w:val="0"/>
          <w:sz w:val="28"/>
        </w:rPr>
        <w:t xml:space="preserve">, </w:t>
      </w:r>
      <w:r>
        <w:rPr>
          <w:rFonts w:ascii="Times New Roman" w:hAnsi="Times New Roman" w:eastAsia="仿宋_GB2312" w:cs="Times New Roman"/>
          <w:i/>
          <w:iCs/>
          <w:kern w:val="0"/>
          <w:sz w:val="28"/>
        </w:rPr>
        <w:t>49</w:t>
      </w:r>
      <w:r>
        <w:rPr>
          <w:rFonts w:ascii="Times New Roman" w:hAnsi="Times New Roman" w:eastAsia="仿宋_GB2312" w:cs="Times New Roman"/>
          <w:kern w:val="0"/>
          <w:sz w:val="28"/>
        </w:rPr>
        <w:t xml:space="preserve">(26), 4471–4475. </w:t>
      </w:r>
    </w:p>
    <w:p>
      <w:pPr>
        <w:widowControl/>
        <w:numPr>
          <w:ilvl w:val="0"/>
          <w:numId w:val="2"/>
        </w:numPr>
        <w:spacing w:after="156" w:afterLines="50"/>
        <w:rPr>
          <w:rFonts w:ascii="Times New Roman" w:hAnsi="Times New Roman" w:eastAsia="仿宋_GB2312" w:cs="Times New Roman"/>
          <w:kern w:val="0"/>
          <w:sz w:val="28"/>
        </w:rPr>
      </w:pPr>
      <w:r>
        <w:rPr>
          <w:rFonts w:ascii="Times New Roman" w:hAnsi="Times New Roman" w:eastAsia="仿宋_GB2312" w:cs="Times New Roman"/>
          <w:kern w:val="0"/>
          <w:sz w:val="28"/>
        </w:rPr>
        <w:t>Yan Liu</w:t>
      </w:r>
      <w:r>
        <w:rPr>
          <w:rFonts w:ascii="Times New Roman" w:hAnsi="Times New Roman" w:eastAsia="仿宋_GB2312" w:cs="Times New Roman"/>
          <w:kern w:val="0"/>
          <w:sz w:val="28"/>
          <w:vertAlign w:val="superscript"/>
        </w:rPr>
        <w:t>#</w:t>
      </w:r>
      <w:r>
        <w:rPr>
          <w:rFonts w:ascii="Times New Roman" w:hAnsi="Times New Roman" w:eastAsia="仿宋_GB2312" w:cs="Times New Roman"/>
          <w:kern w:val="0"/>
          <w:sz w:val="28"/>
        </w:rPr>
        <w:t xml:space="preserve">, Shihong Luo, Axel Schmidt, Guodong Wang, Guiling Sun, Marcus Grant, Ce Kuang, Minjie Yang, Shuxi Jing, Chunhuan Li, Bernd Schneider, Jonathan Gershenzon, </w:t>
      </w:r>
      <w:r>
        <w:rPr>
          <w:rFonts w:ascii="Times New Roman" w:hAnsi="Times New Roman" w:eastAsia="仿宋_GB2312" w:cs="Times New Roman"/>
          <w:kern w:val="0"/>
          <w:sz w:val="28"/>
          <w:u w:val="single"/>
        </w:rPr>
        <w:t>Shenghong Li*</w:t>
      </w:r>
      <w:r>
        <w:rPr>
          <w:rFonts w:ascii="Times New Roman" w:hAnsi="Times New Roman" w:eastAsia="仿宋_GB2312" w:cs="Times New Roman"/>
          <w:kern w:val="0"/>
          <w:sz w:val="28"/>
        </w:rPr>
        <w:t>. “A geranylfarnesyl diphosphate synthase provides the precursor for sesterterpenoid (C</w:t>
      </w:r>
      <w:r>
        <w:rPr>
          <w:rFonts w:ascii="Times New Roman" w:hAnsi="Times New Roman" w:eastAsia="仿宋_GB2312" w:cs="Times New Roman"/>
          <w:kern w:val="0"/>
          <w:sz w:val="28"/>
          <w:vertAlign w:val="subscript"/>
        </w:rPr>
        <w:t>25</w:t>
      </w:r>
      <w:r>
        <w:rPr>
          <w:rFonts w:ascii="Times New Roman" w:hAnsi="Times New Roman" w:eastAsia="仿宋_GB2312" w:cs="Times New Roman"/>
          <w:kern w:val="0"/>
          <w:sz w:val="28"/>
        </w:rPr>
        <w:t xml:space="preserve">) formation in the glandular trichomes of the mint species </w:t>
      </w:r>
      <w:r>
        <w:rPr>
          <w:rFonts w:ascii="Times New Roman" w:hAnsi="Times New Roman" w:eastAsia="仿宋_GB2312" w:cs="Times New Roman"/>
          <w:i/>
          <w:kern w:val="0"/>
          <w:sz w:val="28"/>
        </w:rPr>
        <w:t>Leucosceptrum canum</w:t>
      </w:r>
      <w:r>
        <w:rPr>
          <w:rFonts w:ascii="Times New Roman" w:hAnsi="Times New Roman" w:eastAsia="仿宋_GB2312" w:cs="Times New Roman"/>
          <w:kern w:val="0"/>
          <w:sz w:val="28"/>
        </w:rPr>
        <w:t xml:space="preserve">”, </w:t>
      </w:r>
      <w:r>
        <w:rPr>
          <w:rFonts w:ascii="Times New Roman" w:hAnsi="Times New Roman" w:eastAsia="仿宋_GB2312" w:cs="Times New Roman"/>
          <w:b/>
          <w:i/>
          <w:kern w:val="0"/>
          <w:sz w:val="28"/>
        </w:rPr>
        <w:t>Plant Cell</w:t>
      </w:r>
      <w:r>
        <w:rPr>
          <w:rFonts w:ascii="Times New Roman" w:hAnsi="Times New Roman" w:eastAsia="仿宋_GB2312" w:cs="Times New Roman"/>
          <w:kern w:val="0"/>
          <w:sz w:val="28"/>
        </w:rPr>
        <w:t xml:space="preserve">, </w:t>
      </w:r>
      <w:r>
        <w:rPr>
          <w:rFonts w:ascii="Times New Roman" w:hAnsi="Times New Roman" w:eastAsia="仿宋_GB2312" w:cs="Times New Roman"/>
          <w:b/>
          <w:kern w:val="0"/>
          <w:sz w:val="28"/>
        </w:rPr>
        <w:t>2016</w:t>
      </w:r>
      <w:r>
        <w:rPr>
          <w:rFonts w:ascii="Times New Roman" w:hAnsi="Times New Roman" w:eastAsia="仿宋_GB2312" w:cs="Times New Roman"/>
          <w:kern w:val="0"/>
          <w:sz w:val="28"/>
        </w:rPr>
        <w:t xml:space="preserve">, </w:t>
      </w:r>
      <w:r>
        <w:rPr>
          <w:rFonts w:ascii="Times New Roman" w:hAnsi="Times New Roman" w:eastAsia="仿宋_GB2312" w:cs="Times New Roman"/>
          <w:i/>
          <w:kern w:val="0"/>
          <w:sz w:val="28"/>
        </w:rPr>
        <w:t>28</w:t>
      </w:r>
      <w:r>
        <w:rPr>
          <w:rFonts w:ascii="Times New Roman" w:hAnsi="Times New Roman" w:eastAsia="仿宋_GB2312" w:cs="Times New Roman"/>
          <w:kern w:val="0"/>
          <w:sz w:val="28"/>
        </w:rPr>
        <w:t>(3), 804-822 (</w:t>
      </w:r>
      <w:r>
        <w:rPr>
          <w:rFonts w:ascii="Times New Roman" w:hAnsi="Times New Roman" w:eastAsia="仿宋_GB2312" w:cs="Times New Roman"/>
          <w:b/>
          <w:kern w:val="0"/>
          <w:sz w:val="28"/>
        </w:rPr>
        <w:t>cover article</w:t>
      </w:r>
      <w:r>
        <w:rPr>
          <w:rFonts w:ascii="Times New Roman" w:hAnsi="Times New Roman" w:eastAsia="仿宋_GB2312" w:cs="Times New Roman"/>
          <w:kern w:val="0"/>
          <w:sz w:val="28"/>
        </w:rPr>
        <w:t xml:space="preserve">). </w:t>
      </w:r>
    </w:p>
    <w:p>
      <w:pPr>
        <w:widowControl/>
        <w:numPr>
          <w:ilvl w:val="0"/>
          <w:numId w:val="2"/>
        </w:numPr>
        <w:spacing w:after="156" w:afterLines="50"/>
        <w:rPr>
          <w:rFonts w:ascii="Times New Roman" w:hAnsi="Times New Roman" w:eastAsia="仿宋_GB2312" w:cs="Times New Roman"/>
          <w:kern w:val="0"/>
          <w:sz w:val="28"/>
        </w:rPr>
      </w:pPr>
      <w:r>
        <w:rPr>
          <w:rFonts w:ascii="Times New Roman" w:hAnsi="Times New Roman" w:eastAsia="仿宋_GB2312" w:cs="Times New Roman"/>
          <w:kern w:val="0"/>
          <w:sz w:val="28"/>
        </w:rPr>
        <w:t>Yan Liu</w:t>
      </w:r>
      <w:r>
        <w:rPr>
          <w:rFonts w:ascii="Times New Roman" w:hAnsi="Times New Roman" w:eastAsia="仿宋_GB2312" w:cs="Times New Roman"/>
          <w:kern w:val="0"/>
          <w:sz w:val="28"/>
          <w:vertAlign w:val="superscript"/>
        </w:rPr>
        <w:t>#</w:t>
      </w:r>
      <w:r>
        <w:rPr>
          <w:rFonts w:ascii="Times New Roman" w:hAnsi="Times New Roman" w:eastAsia="仿宋_GB2312" w:cs="Times New Roman"/>
          <w:kern w:val="0"/>
          <w:sz w:val="28"/>
        </w:rPr>
        <w:t>, Shuxi Jing</w:t>
      </w:r>
      <w:r>
        <w:rPr>
          <w:rFonts w:ascii="Times New Roman" w:hAnsi="Times New Roman" w:eastAsia="仿宋_GB2312" w:cs="Times New Roman"/>
          <w:kern w:val="0"/>
          <w:sz w:val="28"/>
          <w:vertAlign w:val="superscript"/>
        </w:rPr>
        <w:t>#</w:t>
      </w:r>
      <w:r>
        <w:rPr>
          <w:rFonts w:ascii="Times New Roman" w:hAnsi="Times New Roman" w:eastAsia="仿宋_GB2312" w:cs="Times New Roman"/>
          <w:kern w:val="0"/>
          <w:sz w:val="28"/>
        </w:rPr>
        <w:t xml:space="preserve">, Shihong Luo, </w:t>
      </w:r>
      <w:r>
        <w:rPr>
          <w:rFonts w:ascii="Times New Roman" w:hAnsi="Times New Roman" w:eastAsia="仿宋_GB2312" w:cs="Times New Roman"/>
          <w:kern w:val="0"/>
          <w:sz w:val="28"/>
          <w:u w:val="single"/>
        </w:rPr>
        <w:t>Shenghong Li*</w:t>
      </w:r>
      <w:r>
        <w:rPr>
          <w:rFonts w:ascii="Times New Roman" w:hAnsi="Times New Roman" w:eastAsia="仿宋_GB2312" w:cs="Times New Roman"/>
          <w:kern w:val="0"/>
          <w:sz w:val="28"/>
        </w:rPr>
        <w:t>. “</w:t>
      </w:r>
      <w:r>
        <w:rPr>
          <w:rFonts w:ascii="Times New Roman" w:hAnsi="Times New Roman" w:eastAsia="仿宋_GB2312" w:cs="Times New Roman"/>
          <w:bCs/>
          <w:kern w:val="0"/>
          <w:sz w:val="28"/>
        </w:rPr>
        <w:t xml:space="preserve">Non-volatile natural products in plant glandular trichomes: chemistry, biological activities and biosynthesis”, </w:t>
      </w:r>
      <w:r>
        <w:rPr>
          <w:rFonts w:ascii="Times New Roman" w:hAnsi="Times New Roman" w:eastAsia="仿宋_GB2312" w:cs="Times New Roman"/>
          <w:b/>
          <w:bCs/>
          <w:i/>
          <w:kern w:val="0"/>
          <w:sz w:val="28"/>
        </w:rPr>
        <w:t>Natural Product Reports</w:t>
      </w:r>
      <w:r>
        <w:rPr>
          <w:rFonts w:ascii="Times New Roman" w:hAnsi="Times New Roman" w:eastAsia="仿宋_GB2312" w:cs="Times New Roman"/>
          <w:bCs/>
          <w:kern w:val="0"/>
          <w:sz w:val="28"/>
        </w:rPr>
        <w:t xml:space="preserve">, </w:t>
      </w:r>
      <w:r>
        <w:rPr>
          <w:rFonts w:ascii="Times New Roman" w:hAnsi="Times New Roman" w:eastAsia="仿宋_GB2312" w:cs="Times New Roman"/>
          <w:b/>
          <w:bCs/>
          <w:kern w:val="0"/>
          <w:sz w:val="28"/>
        </w:rPr>
        <w:t>2019</w:t>
      </w:r>
      <w:r>
        <w:rPr>
          <w:rFonts w:ascii="Times New Roman" w:hAnsi="Times New Roman" w:eastAsia="仿宋_GB2312" w:cs="Times New Roman"/>
          <w:bCs/>
          <w:kern w:val="0"/>
          <w:sz w:val="28"/>
        </w:rPr>
        <w:t xml:space="preserve">, </w:t>
      </w:r>
      <w:r>
        <w:rPr>
          <w:rFonts w:ascii="Times New Roman" w:hAnsi="Times New Roman" w:eastAsia="仿宋_GB2312" w:cs="Times New Roman"/>
          <w:bCs/>
          <w:i/>
          <w:iCs/>
          <w:kern w:val="0"/>
          <w:sz w:val="28"/>
        </w:rPr>
        <w:t>36</w:t>
      </w:r>
      <w:r>
        <w:rPr>
          <w:rFonts w:ascii="Times New Roman" w:hAnsi="Times New Roman" w:eastAsia="仿宋_GB2312" w:cs="Times New Roman"/>
          <w:bCs/>
          <w:kern w:val="0"/>
          <w:sz w:val="28"/>
        </w:rPr>
        <w:t>, 626-665</w:t>
      </w:r>
      <w:r>
        <w:rPr>
          <w:rFonts w:ascii="Times New Roman" w:hAnsi="Times New Roman" w:eastAsia="仿宋_GB2312" w:cs="Times New Roman"/>
          <w:kern w:val="0"/>
          <w:sz w:val="28"/>
        </w:rPr>
        <w:t xml:space="preserve">. </w:t>
      </w:r>
    </w:p>
    <w:p>
      <w:pPr>
        <w:widowControl/>
        <w:numPr>
          <w:ilvl w:val="0"/>
          <w:numId w:val="2"/>
        </w:numPr>
        <w:spacing w:after="156" w:afterLines="50"/>
        <w:rPr>
          <w:rFonts w:ascii="Times New Roman" w:hAnsi="Times New Roman" w:eastAsia="仿宋_GB2312" w:cs="Times New Roman"/>
          <w:kern w:val="0"/>
          <w:sz w:val="28"/>
        </w:rPr>
      </w:pPr>
      <w:r>
        <w:rPr>
          <w:rFonts w:ascii="Times New Roman" w:hAnsi="Times New Roman" w:eastAsia="仿宋_GB2312" w:cs="Times New Roman"/>
          <w:kern w:val="0"/>
          <w:sz w:val="28"/>
        </w:rPr>
        <w:t>Chunhuan Li</w:t>
      </w:r>
      <w:r>
        <w:rPr>
          <w:rFonts w:ascii="Times New Roman" w:hAnsi="Times New Roman" w:eastAsia="仿宋_GB2312" w:cs="Times New Roman"/>
          <w:kern w:val="0"/>
          <w:sz w:val="28"/>
          <w:vertAlign w:val="superscript"/>
        </w:rPr>
        <w:t>#</w:t>
      </w:r>
      <w:r>
        <w:rPr>
          <w:rFonts w:ascii="Times New Roman" w:hAnsi="Times New Roman" w:eastAsia="仿宋_GB2312" w:cs="Times New Roman"/>
          <w:kern w:val="0"/>
          <w:sz w:val="28"/>
        </w:rPr>
        <w:t xml:space="preserve">, Shuxi Jing, Shihong Luo, Wei Shi, Juan Hua, Yan Liu, Xiaonian Li, Bernd Schneider, Jonathan Gershenzon, </w:t>
      </w:r>
      <w:r>
        <w:rPr>
          <w:rFonts w:ascii="Times New Roman" w:hAnsi="Times New Roman" w:eastAsia="仿宋_GB2312" w:cs="Times New Roman"/>
          <w:kern w:val="0"/>
          <w:sz w:val="28"/>
          <w:u w:val="single"/>
        </w:rPr>
        <w:t>Shenghong Li*</w:t>
      </w:r>
      <w:r>
        <w:rPr>
          <w:rFonts w:ascii="Times New Roman" w:hAnsi="Times New Roman" w:eastAsia="仿宋_GB2312" w:cs="Times New Roman"/>
          <w:kern w:val="0"/>
          <w:sz w:val="28"/>
        </w:rPr>
        <w:t xml:space="preserve">. “Peltate glandular trichomes of </w:t>
      </w:r>
      <w:r>
        <w:rPr>
          <w:rFonts w:ascii="Times New Roman" w:hAnsi="Times New Roman" w:eastAsia="仿宋_GB2312" w:cs="Times New Roman"/>
          <w:i/>
          <w:kern w:val="0"/>
          <w:sz w:val="28"/>
        </w:rPr>
        <w:t>Colquhounia coccinea</w:t>
      </w:r>
      <w:r>
        <w:rPr>
          <w:rFonts w:ascii="Times New Roman" w:hAnsi="Times New Roman" w:eastAsia="仿宋_GB2312" w:cs="Times New Roman"/>
          <w:kern w:val="0"/>
          <w:sz w:val="28"/>
        </w:rPr>
        <w:t xml:space="preserve"> var. </w:t>
      </w:r>
      <w:r>
        <w:rPr>
          <w:rFonts w:ascii="Times New Roman" w:hAnsi="Times New Roman" w:eastAsia="仿宋_GB2312" w:cs="Times New Roman"/>
          <w:i/>
          <w:kern w:val="0"/>
          <w:sz w:val="28"/>
        </w:rPr>
        <w:t>mollis</w:t>
      </w:r>
      <w:r>
        <w:rPr>
          <w:rFonts w:ascii="Times New Roman" w:hAnsi="Times New Roman" w:eastAsia="仿宋_GB2312" w:cs="Times New Roman"/>
          <w:kern w:val="0"/>
          <w:sz w:val="28"/>
        </w:rPr>
        <w:t xml:space="preserve"> harbor a new class of defensive sesterterpenoids”, </w:t>
      </w:r>
      <w:r>
        <w:rPr>
          <w:rFonts w:ascii="Times New Roman" w:hAnsi="Times New Roman" w:eastAsia="仿宋_GB2312" w:cs="Times New Roman"/>
          <w:b/>
          <w:bCs/>
          <w:i/>
          <w:iCs/>
          <w:kern w:val="0"/>
          <w:sz w:val="28"/>
        </w:rPr>
        <w:t>Organic Letters</w:t>
      </w:r>
      <w:r>
        <w:rPr>
          <w:rFonts w:ascii="Times New Roman" w:hAnsi="Times New Roman" w:eastAsia="仿宋_GB2312" w:cs="Times New Roman"/>
          <w:kern w:val="0"/>
          <w:sz w:val="28"/>
        </w:rPr>
        <w:t xml:space="preserve">, </w:t>
      </w:r>
      <w:r>
        <w:rPr>
          <w:rFonts w:ascii="Times New Roman" w:hAnsi="Times New Roman" w:eastAsia="仿宋_GB2312" w:cs="Times New Roman"/>
          <w:b/>
          <w:kern w:val="0"/>
          <w:sz w:val="28"/>
        </w:rPr>
        <w:t>2013</w:t>
      </w:r>
      <w:r>
        <w:rPr>
          <w:rFonts w:ascii="Times New Roman" w:hAnsi="Times New Roman" w:eastAsia="仿宋_GB2312" w:cs="Times New Roman"/>
          <w:kern w:val="0"/>
          <w:sz w:val="28"/>
        </w:rPr>
        <w:t xml:space="preserve">, </w:t>
      </w:r>
      <w:r>
        <w:rPr>
          <w:rFonts w:ascii="Times New Roman" w:hAnsi="Times New Roman" w:eastAsia="仿宋_GB2312" w:cs="Times New Roman"/>
          <w:i/>
          <w:iCs/>
          <w:kern w:val="0"/>
          <w:sz w:val="28"/>
        </w:rPr>
        <w:t>15</w:t>
      </w:r>
      <w:r>
        <w:rPr>
          <w:rFonts w:ascii="Times New Roman" w:hAnsi="Times New Roman" w:eastAsia="仿宋_GB2312" w:cs="Times New Roman"/>
          <w:kern w:val="0"/>
          <w:sz w:val="28"/>
        </w:rPr>
        <w:t xml:space="preserve">(7), 1694–1697. </w:t>
      </w:r>
    </w:p>
    <w:p>
      <w:pPr>
        <w:widowControl/>
        <w:numPr>
          <w:ilvl w:val="0"/>
          <w:numId w:val="2"/>
        </w:numPr>
        <w:spacing w:after="156" w:afterLines="50"/>
        <w:rPr>
          <w:rFonts w:ascii="Times New Roman" w:hAnsi="Times New Roman" w:eastAsia="仿宋_GB2312" w:cs="Times New Roman"/>
          <w:kern w:val="0"/>
          <w:sz w:val="28"/>
        </w:rPr>
      </w:pPr>
      <w:r>
        <w:rPr>
          <w:rFonts w:ascii="Times New Roman" w:hAnsi="Times New Roman" w:eastAsia="仿宋_GB2312" w:cs="Times New Roman"/>
          <w:kern w:val="0"/>
          <w:sz w:val="28"/>
        </w:rPr>
        <w:t>Shihong Luo</w:t>
      </w:r>
      <w:r>
        <w:rPr>
          <w:rFonts w:ascii="Times New Roman" w:hAnsi="Times New Roman" w:eastAsia="仿宋_GB2312" w:cs="Times New Roman"/>
          <w:kern w:val="0"/>
          <w:sz w:val="28"/>
          <w:vertAlign w:val="superscript"/>
        </w:rPr>
        <w:t>#</w:t>
      </w:r>
      <w:r>
        <w:rPr>
          <w:rFonts w:ascii="Times New Roman" w:hAnsi="Times New Roman" w:eastAsia="仿宋_GB2312" w:cs="Times New Roman"/>
          <w:kern w:val="0"/>
          <w:sz w:val="28"/>
        </w:rPr>
        <w:t xml:space="preserve">, Juan Hua, Chunhuan Li, Shuxi Jing, Yan Liu, Xiaonian Li, Xu Zhao, </w:t>
      </w:r>
      <w:r>
        <w:rPr>
          <w:rFonts w:ascii="Times New Roman" w:hAnsi="Times New Roman" w:eastAsia="仿宋_GB2312" w:cs="Times New Roman"/>
          <w:kern w:val="0"/>
          <w:sz w:val="28"/>
          <w:u w:val="single"/>
        </w:rPr>
        <w:t>Shenghong Li*</w:t>
      </w:r>
      <w:r>
        <w:rPr>
          <w:rFonts w:ascii="Times New Roman" w:hAnsi="Times New Roman" w:eastAsia="仿宋_GB2312" w:cs="Times New Roman"/>
          <w:kern w:val="0"/>
          <w:sz w:val="28"/>
        </w:rPr>
        <w:t>. “</w:t>
      </w:r>
      <w:r>
        <w:fldChar w:fldCharType="begin"/>
      </w:r>
      <w:r>
        <w:instrText xml:space="preserve"> HYPERLINK "http://pubs.acs.org/doi/abs/10.1021/ol302787c?prevSearch=sheng-hong%2Bli&amp;searchHistoryKey=" </w:instrText>
      </w:r>
      <w:r>
        <w:fldChar w:fldCharType="separate"/>
      </w:r>
      <w:r>
        <w:rPr>
          <w:rStyle w:val="10"/>
          <w:rFonts w:ascii="Times New Roman" w:hAnsi="Times New Roman" w:eastAsia="仿宋_GB2312" w:cs="Times New Roman"/>
          <w:kern w:val="0"/>
          <w:sz w:val="28"/>
        </w:rPr>
        <w:t>New antifeedant C</w:t>
      </w:r>
      <w:r>
        <w:rPr>
          <w:rStyle w:val="10"/>
          <w:rFonts w:ascii="Times New Roman" w:hAnsi="Times New Roman" w:eastAsia="仿宋_GB2312" w:cs="Times New Roman"/>
          <w:kern w:val="0"/>
          <w:sz w:val="28"/>
          <w:vertAlign w:val="subscript"/>
        </w:rPr>
        <w:t>20</w:t>
      </w:r>
      <w:r>
        <w:rPr>
          <w:rStyle w:val="10"/>
          <w:rFonts w:ascii="Times New Roman" w:hAnsi="Times New Roman" w:eastAsia="仿宋_GB2312" w:cs="Times New Roman"/>
          <w:kern w:val="0"/>
          <w:sz w:val="28"/>
        </w:rPr>
        <w:t xml:space="preserve"> terpenoids from </w:t>
      </w:r>
      <w:r>
        <w:rPr>
          <w:rStyle w:val="10"/>
          <w:rFonts w:ascii="Times New Roman" w:hAnsi="Times New Roman" w:eastAsia="仿宋_GB2312" w:cs="Times New Roman"/>
          <w:i/>
          <w:iCs/>
          <w:kern w:val="0"/>
          <w:sz w:val="28"/>
        </w:rPr>
        <w:t>Leucosceptrum canum</w:t>
      </w:r>
      <w:r>
        <w:rPr>
          <w:rStyle w:val="10"/>
          <w:rFonts w:ascii="Times New Roman" w:hAnsi="Times New Roman" w:eastAsia="仿宋_GB2312" w:cs="Times New Roman"/>
          <w:i/>
          <w:iCs/>
          <w:kern w:val="0"/>
          <w:sz w:val="28"/>
        </w:rPr>
        <w:fldChar w:fldCharType="end"/>
      </w:r>
      <w:r>
        <w:rPr>
          <w:rFonts w:ascii="Times New Roman" w:hAnsi="Times New Roman" w:eastAsia="仿宋_GB2312" w:cs="Times New Roman"/>
          <w:kern w:val="0"/>
          <w:sz w:val="28"/>
        </w:rPr>
        <w:t xml:space="preserve">”, </w:t>
      </w:r>
      <w:r>
        <w:rPr>
          <w:rFonts w:ascii="Times New Roman" w:hAnsi="Times New Roman" w:eastAsia="仿宋_GB2312" w:cs="Times New Roman"/>
          <w:b/>
          <w:bCs/>
          <w:i/>
          <w:iCs/>
          <w:kern w:val="0"/>
          <w:sz w:val="28"/>
        </w:rPr>
        <w:t>Organic Letters</w:t>
      </w:r>
      <w:r>
        <w:rPr>
          <w:rFonts w:ascii="Times New Roman" w:hAnsi="Times New Roman" w:eastAsia="仿宋_GB2312" w:cs="Times New Roman"/>
          <w:kern w:val="0"/>
          <w:sz w:val="28"/>
        </w:rPr>
        <w:t xml:space="preserve">, </w:t>
      </w:r>
      <w:r>
        <w:rPr>
          <w:rFonts w:ascii="Times New Roman" w:hAnsi="Times New Roman" w:eastAsia="仿宋_GB2312" w:cs="Times New Roman"/>
          <w:b/>
          <w:kern w:val="0"/>
          <w:sz w:val="28"/>
        </w:rPr>
        <w:t>2012</w:t>
      </w:r>
      <w:r>
        <w:rPr>
          <w:rFonts w:ascii="Times New Roman" w:hAnsi="Times New Roman" w:eastAsia="仿宋_GB2312" w:cs="Times New Roman"/>
          <w:kern w:val="0"/>
          <w:sz w:val="28"/>
        </w:rPr>
        <w:t xml:space="preserve">, </w:t>
      </w:r>
      <w:r>
        <w:rPr>
          <w:rFonts w:ascii="Times New Roman" w:hAnsi="Times New Roman" w:eastAsia="仿宋_GB2312" w:cs="Times New Roman"/>
          <w:i/>
          <w:iCs/>
          <w:kern w:val="0"/>
          <w:sz w:val="28"/>
        </w:rPr>
        <w:t>14</w:t>
      </w:r>
      <w:r>
        <w:rPr>
          <w:rFonts w:ascii="Times New Roman" w:hAnsi="Times New Roman" w:eastAsia="仿宋_GB2312" w:cs="Times New Roman"/>
          <w:kern w:val="0"/>
          <w:sz w:val="28"/>
        </w:rPr>
        <w:t xml:space="preserve">(22), 5768–5771. </w:t>
      </w:r>
    </w:p>
    <w:p>
      <w:pPr>
        <w:widowControl/>
        <w:numPr>
          <w:ilvl w:val="0"/>
          <w:numId w:val="2"/>
        </w:numPr>
        <w:spacing w:after="156" w:afterLines="50"/>
        <w:rPr>
          <w:rFonts w:ascii="Times New Roman" w:hAnsi="Times New Roman" w:eastAsia="仿宋_GB2312" w:cs="Times New Roman"/>
          <w:kern w:val="0"/>
          <w:sz w:val="28"/>
        </w:rPr>
      </w:pPr>
      <w:r>
        <w:rPr>
          <w:rFonts w:ascii="Times New Roman" w:hAnsi="Times New Roman" w:eastAsia="仿宋_GB2312" w:cs="Times New Roman"/>
          <w:kern w:val="0"/>
          <w:sz w:val="28"/>
        </w:rPr>
        <w:t>Shihong Luo</w:t>
      </w:r>
      <w:r>
        <w:rPr>
          <w:rFonts w:ascii="Times New Roman" w:hAnsi="Times New Roman" w:eastAsia="仿宋_GB2312" w:cs="Times New Roman"/>
          <w:kern w:val="0"/>
          <w:sz w:val="28"/>
          <w:vertAlign w:val="superscript"/>
        </w:rPr>
        <w:t>#</w:t>
      </w:r>
      <w:r>
        <w:rPr>
          <w:rFonts w:ascii="Times New Roman" w:hAnsi="Times New Roman" w:eastAsia="仿宋_GB2312" w:cs="Times New Roman"/>
          <w:kern w:val="0"/>
          <w:sz w:val="28"/>
        </w:rPr>
        <w:t xml:space="preserve">, Yan Liu, Juan Hua, Xuemei Niu, Shuxi Jing, Xu Zhao, Bernd Schneider, Jonathan Gershenzon, </w:t>
      </w:r>
      <w:r>
        <w:rPr>
          <w:rFonts w:ascii="Times New Roman" w:hAnsi="Times New Roman" w:eastAsia="仿宋_GB2312" w:cs="Times New Roman"/>
          <w:kern w:val="0"/>
          <w:sz w:val="28"/>
          <w:u w:val="single"/>
        </w:rPr>
        <w:t>Shenghong Li*</w:t>
      </w:r>
      <w:r>
        <w:rPr>
          <w:rFonts w:ascii="Times New Roman" w:hAnsi="Times New Roman" w:eastAsia="仿宋_GB2312" w:cs="Times New Roman"/>
          <w:kern w:val="0"/>
          <w:sz w:val="28"/>
        </w:rPr>
        <w:t xml:space="preserve">. “Unique proline-benzoquinone pigment from the colored nectar of “bird’s Coca cola tree” functions in bird attractions”, </w:t>
      </w:r>
      <w:r>
        <w:rPr>
          <w:rFonts w:ascii="Times New Roman" w:hAnsi="Times New Roman" w:eastAsia="仿宋_GB2312" w:cs="Times New Roman"/>
          <w:b/>
          <w:bCs/>
          <w:i/>
          <w:iCs/>
          <w:kern w:val="0"/>
          <w:sz w:val="28"/>
        </w:rPr>
        <w:t>Organic Letters</w:t>
      </w:r>
      <w:r>
        <w:rPr>
          <w:rFonts w:ascii="Times New Roman" w:hAnsi="Times New Roman" w:eastAsia="仿宋_GB2312" w:cs="Times New Roman"/>
          <w:kern w:val="0"/>
          <w:sz w:val="28"/>
        </w:rPr>
        <w:t xml:space="preserve">, </w:t>
      </w:r>
      <w:r>
        <w:rPr>
          <w:rFonts w:ascii="Times New Roman" w:hAnsi="Times New Roman" w:eastAsia="仿宋_GB2312" w:cs="Times New Roman"/>
          <w:b/>
          <w:bCs/>
          <w:kern w:val="0"/>
          <w:sz w:val="28"/>
        </w:rPr>
        <w:t>2012</w:t>
      </w:r>
      <w:r>
        <w:rPr>
          <w:rFonts w:ascii="Times New Roman" w:hAnsi="Times New Roman" w:eastAsia="仿宋_GB2312" w:cs="Times New Roman"/>
          <w:kern w:val="0"/>
          <w:sz w:val="28"/>
        </w:rPr>
        <w:t xml:space="preserve">, </w:t>
      </w:r>
      <w:r>
        <w:rPr>
          <w:rFonts w:ascii="Times New Roman" w:hAnsi="Times New Roman" w:eastAsia="仿宋_GB2312" w:cs="Times New Roman"/>
          <w:i/>
          <w:iCs/>
          <w:kern w:val="0"/>
          <w:sz w:val="28"/>
        </w:rPr>
        <w:t>14</w:t>
      </w:r>
      <w:r>
        <w:rPr>
          <w:rFonts w:ascii="Times New Roman" w:hAnsi="Times New Roman" w:eastAsia="仿宋_GB2312" w:cs="Times New Roman"/>
          <w:kern w:val="0"/>
          <w:sz w:val="28"/>
        </w:rPr>
        <w:t xml:space="preserve">(16), 4146-4149. </w:t>
      </w:r>
    </w:p>
    <w:p>
      <w:pPr>
        <w:widowControl/>
        <w:numPr>
          <w:ilvl w:val="0"/>
          <w:numId w:val="2"/>
        </w:numPr>
        <w:spacing w:after="156" w:afterLines="50"/>
        <w:rPr>
          <w:rFonts w:ascii="Times New Roman" w:hAnsi="Times New Roman" w:eastAsia="仿宋_GB2312" w:cs="Times New Roman"/>
          <w:kern w:val="0"/>
          <w:sz w:val="28"/>
        </w:rPr>
      </w:pPr>
      <w:r>
        <w:rPr>
          <w:rFonts w:ascii="Times New Roman" w:hAnsi="Times New Roman" w:eastAsia="仿宋_GB2312" w:cs="Times New Roman"/>
          <w:kern w:val="0"/>
          <w:sz w:val="28"/>
        </w:rPr>
        <w:t>Shihong Luo</w:t>
      </w:r>
      <w:r>
        <w:rPr>
          <w:rFonts w:ascii="Times New Roman" w:hAnsi="Times New Roman" w:eastAsia="仿宋_GB2312" w:cs="Times New Roman"/>
          <w:kern w:val="0"/>
          <w:sz w:val="28"/>
          <w:vertAlign w:val="superscript"/>
        </w:rPr>
        <w:t>#</w:t>
      </w:r>
      <w:r>
        <w:rPr>
          <w:rFonts w:ascii="Times New Roman" w:hAnsi="Times New Roman" w:eastAsia="仿宋_GB2312" w:cs="Times New Roman"/>
          <w:kern w:val="0"/>
          <w:sz w:val="28"/>
        </w:rPr>
        <w:t xml:space="preserve">, Linhong Weng, Mingjin Xie, Xiaonian Li, Juan Hua, Xu Zhao, </w:t>
      </w:r>
      <w:r>
        <w:rPr>
          <w:rFonts w:ascii="Times New Roman" w:hAnsi="Times New Roman" w:eastAsia="仿宋_GB2312" w:cs="Times New Roman"/>
          <w:kern w:val="0"/>
          <w:sz w:val="28"/>
          <w:u w:val="single"/>
        </w:rPr>
        <w:t>Shenghong Li*</w:t>
      </w:r>
      <w:r>
        <w:rPr>
          <w:rFonts w:ascii="Times New Roman" w:hAnsi="Times New Roman" w:eastAsia="仿宋_GB2312" w:cs="Times New Roman"/>
          <w:kern w:val="0"/>
          <w:sz w:val="28"/>
        </w:rPr>
        <w:t xml:space="preserve">. “Defensive sesterterpenoids with unusual antipodal cyclopentenones from the leaves of </w:t>
      </w:r>
      <w:r>
        <w:rPr>
          <w:rFonts w:ascii="Times New Roman" w:hAnsi="Times New Roman" w:eastAsia="仿宋_GB2312" w:cs="Times New Roman"/>
          <w:i/>
          <w:iCs/>
          <w:kern w:val="0"/>
          <w:sz w:val="28"/>
        </w:rPr>
        <w:t>Leucosceptrum canum</w:t>
      </w:r>
      <w:r>
        <w:rPr>
          <w:rFonts w:ascii="Times New Roman" w:hAnsi="Times New Roman" w:eastAsia="仿宋_GB2312" w:cs="Times New Roman"/>
          <w:iCs/>
          <w:kern w:val="0"/>
          <w:sz w:val="28"/>
        </w:rPr>
        <w:t xml:space="preserve">”, </w:t>
      </w:r>
      <w:r>
        <w:rPr>
          <w:rFonts w:ascii="Times New Roman" w:hAnsi="Times New Roman" w:eastAsia="仿宋_GB2312" w:cs="Times New Roman"/>
          <w:b/>
          <w:bCs/>
          <w:i/>
          <w:iCs/>
          <w:kern w:val="0"/>
          <w:sz w:val="28"/>
        </w:rPr>
        <w:t>Organic Letters</w:t>
      </w:r>
      <w:r>
        <w:rPr>
          <w:rFonts w:ascii="Times New Roman" w:hAnsi="Times New Roman" w:eastAsia="仿宋_GB2312" w:cs="Times New Roman"/>
          <w:kern w:val="0"/>
          <w:sz w:val="28"/>
        </w:rPr>
        <w:t xml:space="preserve">, </w:t>
      </w:r>
      <w:r>
        <w:rPr>
          <w:rFonts w:ascii="Times New Roman" w:hAnsi="Times New Roman" w:eastAsia="仿宋_GB2312" w:cs="Times New Roman"/>
          <w:b/>
          <w:bCs/>
          <w:kern w:val="0"/>
          <w:sz w:val="28"/>
        </w:rPr>
        <w:t>2011</w:t>
      </w:r>
      <w:r>
        <w:rPr>
          <w:rFonts w:ascii="Times New Roman" w:hAnsi="Times New Roman" w:eastAsia="仿宋_GB2312" w:cs="Times New Roman"/>
          <w:kern w:val="0"/>
          <w:sz w:val="28"/>
        </w:rPr>
        <w:t xml:space="preserve">, </w:t>
      </w:r>
      <w:r>
        <w:rPr>
          <w:rFonts w:ascii="Times New Roman" w:hAnsi="Times New Roman" w:eastAsia="仿宋_GB2312" w:cs="Times New Roman"/>
          <w:i/>
          <w:iCs/>
          <w:kern w:val="0"/>
          <w:sz w:val="28"/>
        </w:rPr>
        <w:t>13</w:t>
      </w:r>
      <w:r>
        <w:rPr>
          <w:rFonts w:ascii="Times New Roman" w:hAnsi="Times New Roman" w:eastAsia="仿宋_GB2312" w:cs="Times New Roman"/>
          <w:kern w:val="0"/>
          <w:sz w:val="28"/>
        </w:rPr>
        <w:t>(7), 1864-1867.</w:t>
      </w:r>
    </w:p>
    <w:p>
      <w:pPr>
        <w:widowControl/>
        <w:numPr>
          <w:ilvl w:val="0"/>
          <w:numId w:val="2"/>
        </w:numPr>
        <w:spacing w:after="156" w:afterLines="50"/>
        <w:rPr>
          <w:rFonts w:ascii="Times New Roman" w:hAnsi="Times New Roman" w:eastAsia="仿宋_GB2312" w:cs="Times New Roman"/>
          <w:kern w:val="0"/>
          <w:sz w:val="28"/>
        </w:rPr>
      </w:pPr>
      <w:r>
        <w:rPr>
          <w:rFonts w:ascii="Times New Roman" w:hAnsi="Times New Roman" w:eastAsia="仿宋_GB2312" w:cs="Times New Roman"/>
          <w:kern w:val="0"/>
          <w:sz w:val="28"/>
        </w:rPr>
        <w:t>Chunhuan Li</w:t>
      </w:r>
      <w:r>
        <w:rPr>
          <w:rFonts w:ascii="Times New Roman" w:hAnsi="Times New Roman" w:eastAsia="仿宋_GB2312" w:cs="Times New Roman"/>
          <w:kern w:val="0"/>
          <w:sz w:val="28"/>
          <w:vertAlign w:val="superscript"/>
        </w:rPr>
        <w:t>#</w:t>
      </w:r>
      <w:r>
        <w:rPr>
          <w:rFonts w:ascii="Times New Roman" w:hAnsi="Times New Roman" w:eastAsia="仿宋_GB2312" w:cs="Times New Roman"/>
          <w:kern w:val="0"/>
          <w:sz w:val="28"/>
        </w:rPr>
        <w:t xml:space="preserve">, Xuemei Niu, Qian Luo, Mingjin Xie, Shihong Luo, Yanying Zhou and </w:t>
      </w:r>
      <w:r>
        <w:rPr>
          <w:rFonts w:ascii="Times New Roman" w:hAnsi="Times New Roman" w:eastAsia="仿宋_GB2312" w:cs="Times New Roman"/>
          <w:kern w:val="0"/>
          <w:sz w:val="28"/>
          <w:u w:val="single"/>
        </w:rPr>
        <w:t>Shenghong Li*</w:t>
      </w:r>
      <w:r>
        <w:rPr>
          <w:rFonts w:ascii="Times New Roman" w:hAnsi="Times New Roman" w:eastAsia="仿宋_GB2312" w:cs="Times New Roman"/>
          <w:kern w:val="0"/>
          <w:sz w:val="28"/>
        </w:rPr>
        <w:t>. “Novel polyesterified 3,4-</w:t>
      </w:r>
      <w:r>
        <w:rPr>
          <w:rFonts w:ascii="Times New Roman" w:hAnsi="Times New Roman" w:eastAsia="仿宋_GB2312" w:cs="Times New Roman"/>
          <w:i/>
          <w:iCs/>
          <w:kern w:val="0"/>
          <w:sz w:val="28"/>
        </w:rPr>
        <w:t>seco</w:t>
      </w:r>
      <w:r>
        <w:rPr>
          <w:rFonts w:ascii="Times New Roman" w:hAnsi="Times New Roman" w:eastAsia="仿宋_GB2312" w:cs="Times New Roman"/>
          <w:kern w:val="0"/>
          <w:sz w:val="28"/>
        </w:rPr>
        <w:t xml:space="preserve">-grayanane diterpenoids as antifeedants from </w:t>
      </w:r>
      <w:r>
        <w:rPr>
          <w:rFonts w:ascii="Times New Roman" w:hAnsi="Times New Roman" w:eastAsia="仿宋_GB2312" w:cs="Times New Roman"/>
          <w:i/>
          <w:iCs/>
          <w:kern w:val="0"/>
          <w:sz w:val="28"/>
        </w:rPr>
        <w:t>Pieris formosa</w:t>
      </w:r>
      <w:r>
        <w:rPr>
          <w:rFonts w:ascii="Times New Roman" w:hAnsi="Times New Roman" w:eastAsia="仿宋_GB2312" w:cs="Times New Roman"/>
          <w:iCs/>
          <w:kern w:val="0"/>
          <w:sz w:val="28"/>
        </w:rPr>
        <w:t>”</w:t>
      </w:r>
      <w:r>
        <w:rPr>
          <w:rFonts w:ascii="Times New Roman" w:hAnsi="Times New Roman" w:eastAsia="仿宋_GB2312" w:cs="Times New Roman"/>
          <w:kern w:val="0"/>
          <w:sz w:val="28"/>
        </w:rPr>
        <w:t xml:space="preserve">, </w:t>
      </w:r>
      <w:r>
        <w:rPr>
          <w:rFonts w:ascii="Times New Roman" w:hAnsi="Times New Roman" w:eastAsia="仿宋_GB2312" w:cs="Times New Roman"/>
          <w:b/>
          <w:bCs/>
          <w:i/>
          <w:iCs/>
          <w:kern w:val="0"/>
          <w:sz w:val="28"/>
        </w:rPr>
        <w:t>Organic Letters</w:t>
      </w:r>
      <w:r>
        <w:rPr>
          <w:rFonts w:ascii="Times New Roman" w:hAnsi="Times New Roman" w:eastAsia="仿宋_GB2312" w:cs="Times New Roman"/>
          <w:kern w:val="0"/>
          <w:sz w:val="28"/>
        </w:rPr>
        <w:t xml:space="preserve">, </w:t>
      </w:r>
      <w:r>
        <w:rPr>
          <w:rFonts w:ascii="Times New Roman" w:hAnsi="Times New Roman" w:eastAsia="仿宋_GB2312" w:cs="Times New Roman"/>
          <w:b/>
          <w:bCs/>
          <w:kern w:val="0"/>
          <w:sz w:val="28"/>
        </w:rPr>
        <w:t>2010</w:t>
      </w:r>
      <w:r>
        <w:rPr>
          <w:rFonts w:ascii="Times New Roman" w:hAnsi="Times New Roman" w:eastAsia="仿宋_GB2312" w:cs="Times New Roman"/>
          <w:kern w:val="0"/>
          <w:sz w:val="28"/>
        </w:rPr>
        <w:t xml:space="preserve">, </w:t>
      </w:r>
      <w:r>
        <w:rPr>
          <w:rFonts w:ascii="Times New Roman" w:hAnsi="Times New Roman" w:eastAsia="仿宋_GB2312" w:cs="Times New Roman"/>
          <w:i/>
          <w:iCs/>
          <w:kern w:val="0"/>
          <w:sz w:val="28"/>
        </w:rPr>
        <w:t>12</w:t>
      </w:r>
      <w:r>
        <w:rPr>
          <w:rFonts w:ascii="Times New Roman" w:hAnsi="Times New Roman" w:eastAsia="仿宋_GB2312" w:cs="Times New Roman"/>
          <w:kern w:val="0"/>
          <w:sz w:val="28"/>
        </w:rPr>
        <w:t xml:space="preserve"> (10), 2426–2429.</w:t>
      </w:r>
    </w:p>
    <w:p>
      <w:pPr>
        <w:widowControl/>
        <w:spacing w:after="156" w:afterLines="50"/>
        <w:rPr>
          <w:rFonts w:ascii="黑体" w:hAnsi="黑体" w:eastAsia="黑体"/>
          <w:color w:val="000000" w:themeColor="text1"/>
          <w:kern w:val="0"/>
          <w:sz w:val="28"/>
          <w14:textFill>
            <w14:solidFill>
              <w14:schemeClr w14:val="tx1"/>
            </w14:solidFill>
          </w14:textFill>
        </w:rPr>
      </w:pPr>
      <w:r>
        <w:rPr>
          <w:rFonts w:ascii="黑体" w:hAnsi="黑体" w:eastAsia="黑体"/>
          <w:color w:val="000000" w:themeColor="text1"/>
          <w:kern w:val="0"/>
          <w:sz w:val="28"/>
          <w14:textFill>
            <w14:solidFill>
              <w14:schemeClr w14:val="tx1"/>
            </w14:solidFill>
          </w14:textFill>
        </w:rPr>
        <w:t>五</w:t>
      </w:r>
      <w:r>
        <w:rPr>
          <w:rFonts w:hint="eastAsia" w:ascii="黑体" w:hAnsi="黑体" w:eastAsia="黑体"/>
          <w:color w:val="000000" w:themeColor="text1"/>
          <w:kern w:val="0"/>
          <w:sz w:val="28"/>
          <w14:textFill>
            <w14:solidFill>
              <w14:schemeClr w14:val="tx1"/>
            </w14:solidFill>
          </w14:textFill>
        </w:rPr>
        <w:t>、主要</w:t>
      </w:r>
      <w:r>
        <w:rPr>
          <w:rFonts w:ascii="黑体" w:hAnsi="黑体" w:eastAsia="黑体"/>
          <w:color w:val="000000" w:themeColor="text1"/>
          <w:kern w:val="0"/>
          <w:sz w:val="28"/>
          <w14:textFill>
            <w14:solidFill>
              <w14:schemeClr w14:val="tx1"/>
            </w14:solidFill>
          </w14:textFill>
        </w:rPr>
        <w:t>完成人基本情况</w:t>
      </w:r>
    </w:p>
    <w:p>
      <w:pPr>
        <w:spacing w:after="240"/>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黎胜红，中国科学院昆明植物研究所，研究员</w:t>
      </w:r>
    </w:p>
    <w:p>
      <w:pPr>
        <w:spacing w:after="240"/>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刘  燕，中国科学院昆明植物研究所，副研究员</w:t>
      </w:r>
    </w:p>
    <w:p>
      <w:pPr>
        <w:spacing w:after="240"/>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骆世洪，工作单位</w:t>
      </w:r>
      <w:r>
        <w:rPr>
          <w:rFonts w:hint="eastAsia" w:ascii="Times New Roman" w:hAnsi="Times New Roman" w:eastAsia="仿宋_GB2312" w:cs="Times New Roman"/>
          <w:sz w:val="28"/>
          <w:szCs w:val="32"/>
        </w:rPr>
        <w:t>：</w:t>
      </w:r>
      <w:r>
        <w:rPr>
          <w:rFonts w:ascii="Times New Roman" w:hAnsi="Times New Roman" w:eastAsia="仿宋_GB2312" w:cs="Times New Roman"/>
          <w:sz w:val="28"/>
          <w:szCs w:val="32"/>
        </w:rPr>
        <w:t>沈阳农业大学</w:t>
      </w:r>
      <w:r>
        <w:rPr>
          <w:rFonts w:hint="eastAsia" w:ascii="Times New Roman" w:hAnsi="Times New Roman" w:eastAsia="仿宋_GB2312" w:cs="Times New Roman"/>
          <w:sz w:val="28"/>
          <w:szCs w:val="32"/>
        </w:rPr>
        <w:t>（</w:t>
      </w:r>
      <w:r>
        <w:rPr>
          <w:rFonts w:ascii="Times New Roman" w:hAnsi="Times New Roman" w:eastAsia="仿宋_GB2312" w:cs="Times New Roman"/>
          <w:sz w:val="28"/>
          <w:szCs w:val="32"/>
        </w:rPr>
        <w:t>完成单位：中国科学院昆明植物研究所），教授</w:t>
      </w:r>
    </w:p>
    <w:p>
      <w:pPr>
        <w:spacing w:after="240"/>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李春环，工作单位</w:t>
      </w:r>
      <w:r>
        <w:rPr>
          <w:rFonts w:hint="eastAsia" w:ascii="Times New Roman" w:hAnsi="Times New Roman" w:eastAsia="仿宋_GB2312" w:cs="Times New Roman"/>
          <w:sz w:val="28"/>
          <w:szCs w:val="32"/>
        </w:rPr>
        <w:t>：</w:t>
      </w:r>
      <w:r>
        <w:rPr>
          <w:rFonts w:ascii="Times New Roman" w:hAnsi="Times New Roman" w:eastAsia="仿宋_GB2312" w:cs="Times New Roman"/>
          <w:sz w:val="28"/>
          <w:szCs w:val="32"/>
        </w:rPr>
        <w:t>西北农林科技大学（完成单位：中国科学院昆明植物研究所），副教授</w:t>
      </w:r>
    </w:p>
    <w:p>
      <w:pPr>
        <w:spacing w:after="240"/>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景树溪，中国科学院昆明植物研究所，助理研究员</w:t>
      </w:r>
    </w:p>
    <w:p>
      <w:pPr>
        <w:widowControl/>
        <w:spacing w:after="156" w:afterLines="50"/>
        <w:ind w:left="360"/>
        <w:rPr>
          <w:rFonts w:ascii="Times New Roman" w:hAnsi="Times New Roman" w:eastAsia="仿宋_GB2312" w:cs="Times New Roman"/>
          <w:kern w:val="0"/>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 T 1 Ao 00">
    <w:altName w:val="宋体"/>
    <w:panose1 w:val="00000000000000000000"/>
    <w:charset w:val="86"/>
    <w:family w:val="swiss"/>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57CB7"/>
    <w:multiLevelType w:val="multilevel"/>
    <w:tmpl w:val="46A57CB7"/>
    <w:lvl w:ilvl="0" w:tentative="0">
      <w:start w:val="1"/>
      <w:numFmt w:val="decimal"/>
      <w:lvlText w:val="%1."/>
      <w:lvlJc w:val="left"/>
      <w:pPr>
        <w:ind w:left="360" w:hanging="360"/>
      </w:pPr>
      <w:rPr>
        <w:rFonts w:hint="default"/>
        <w:color w:val="auto"/>
        <w:sz w:val="24"/>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D3EC4FE"/>
    <w:multiLevelType w:val="singleLevel"/>
    <w:tmpl w:val="4D3EC4FE"/>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543"/>
    <w:rsid w:val="00006B03"/>
    <w:rsid w:val="00025EBC"/>
    <w:rsid w:val="00037BCD"/>
    <w:rsid w:val="00056573"/>
    <w:rsid w:val="00071C13"/>
    <w:rsid w:val="00095DDB"/>
    <w:rsid w:val="000C297E"/>
    <w:rsid w:val="000C427E"/>
    <w:rsid w:val="000D3211"/>
    <w:rsid w:val="000E094F"/>
    <w:rsid w:val="000E71B8"/>
    <w:rsid w:val="000F0B4A"/>
    <w:rsid w:val="00100964"/>
    <w:rsid w:val="00117AB7"/>
    <w:rsid w:val="00121221"/>
    <w:rsid w:val="0013145E"/>
    <w:rsid w:val="0014226C"/>
    <w:rsid w:val="001453C5"/>
    <w:rsid w:val="00147D02"/>
    <w:rsid w:val="0015067B"/>
    <w:rsid w:val="00152A76"/>
    <w:rsid w:val="00161A73"/>
    <w:rsid w:val="001640D2"/>
    <w:rsid w:val="0016736C"/>
    <w:rsid w:val="00167438"/>
    <w:rsid w:val="00187ABF"/>
    <w:rsid w:val="001C2D84"/>
    <w:rsid w:val="001D3A41"/>
    <w:rsid w:val="001D3B9B"/>
    <w:rsid w:val="001D76D3"/>
    <w:rsid w:val="001E0C53"/>
    <w:rsid w:val="001E5E91"/>
    <w:rsid w:val="001E66EF"/>
    <w:rsid w:val="001F0A0C"/>
    <w:rsid w:val="001F4C55"/>
    <w:rsid w:val="001F61AD"/>
    <w:rsid w:val="002113B3"/>
    <w:rsid w:val="00214FB3"/>
    <w:rsid w:val="002210C5"/>
    <w:rsid w:val="00224EA8"/>
    <w:rsid w:val="00227CBC"/>
    <w:rsid w:val="00241E0C"/>
    <w:rsid w:val="002428D4"/>
    <w:rsid w:val="00243083"/>
    <w:rsid w:val="00254EAB"/>
    <w:rsid w:val="00256AF9"/>
    <w:rsid w:val="002621B5"/>
    <w:rsid w:val="00276EEB"/>
    <w:rsid w:val="002831FF"/>
    <w:rsid w:val="002A291B"/>
    <w:rsid w:val="002B38E6"/>
    <w:rsid w:val="002B6092"/>
    <w:rsid w:val="002C3217"/>
    <w:rsid w:val="002C3878"/>
    <w:rsid w:val="002C3C55"/>
    <w:rsid w:val="002D6577"/>
    <w:rsid w:val="002E00B6"/>
    <w:rsid w:val="002E61E6"/>
    <w:rsid w:val="002F2C1A"/>
    <w:rsid w:val="002F35FD"/>
    <w:rsid w:val="0030511E"/>
    <w:rsid w:val="003103C8"/>
    <w:rsid w:val="00321328"/>
    <w:rsid w:val="003733F5"/>
    <w:rsid w:val="00382CA2"/>
    <w:rsid w:val="0039077D"/>
    <w:rsid w:val="003A0FA0"/>
    <w:rsid w:val="003B38B8"/>
    <w:rsid w:val="003B70A2"/>
    <w:rsid w:val="003C08DE"/>
    <w:rsid w:val="003C4066"/>
    <w:rsid w:val="003C4D3B"/>
    <w:rsid w:val="003D2270"/>
    <w:rsid w:val="003D24C3"/>
    <w:rsid w:val="003D5FF9"/>
    <w:rsid w:val="003D7327"/>
    <w:rsid w:val="003D79F1"/>
    <w:rsid w:val="003E74D0"/>
    <w:rsid w:val="003F2E21"/>
    <w:rsid w:val="003F6B55"/>
    <w:rsid w:val="004072FE"/>
    <w:rsid w:val="00436CFA"/>
    <w:rsid w:val="00441155"/>
    <w:rsid w:val="0045405F"/>
    <w:rsid w:val="00460FE1"/>
    <w:rsid w:val="00470A19"/>
    <w:rsid w:val="00493558"/>
    <w:rsid w:val="004A68C3"/>
    <w:rsid w:val="004E06F7"/>
    <w:rsid w:val="004E51D9"/>
    <w:rsid w:val="004F4A3A"/>
    <w:rsid w:val="00523AC0"/>
    <w:rsid w:val="00530634"/>
    <w:rsid w:val="00534E91"/>
    <w:rsid w:val="00537970"/>
    <w:rsid w:val="00541F79"/>
    <w:rsid w:val="00546410"/>
    <w:rsid w:val="00587FDD"/>
    <w:rsid w:val="00594B7D"/>
    <w:rsid w:val="005A1C7E"/>
    <w:rsid w:val="005A2068"/>
    <w:rsid w:val="005A577F"/>
    <w:rsid w:val="005B16EA"/>
    <w:rsid w:val="005B1F94"/>
    <w:rsid w:val="005D1A52"/>
    <w:rsid w:val="005D4127"/>
    <w:rsid w:val="005E0A8F"/>
    <w:rsid w:val="005E286E"/>
    <w:rsid w:val="005E6276"/>
    <w:rsid w:val="005E65F1"/>
    <w:rsid w:val="005F1FF6"/>
    <w:rsid w:val="0060621F"/>
    <w:rsid w:val="00615823"/>
    <w:rsid w:val="00627536"/>
    <w:rsid w:val="00631D9B"/>
    <w:rsid w:val="006404E9"/>
    <w:rsid w:val="006476CB"/>
    <w:rsid w:val="006577F2"/>
    <w:rsid w:val="00663126"/>
    <w:rsid w:val="006674C3"/>
    <w:rsid w:val="00671D55"/>
    <w:rsid w:val="00675C5F"/>
    <w:rsid w:val="006769A3"/>
    <w:rsid w:val="00680572"/>
    <w:rsid w:val="00690300"/>
    <w:rsid w:val="006A60B5"/>
    <w:rsid w:val="006B0778"/>
    <w:rsid w:val="006B3BC2"/>
    <w:rsid w:val="006B718A"/>
    <w:rsid w:val="006C0915"/>
    <w:rsid w:val="006D1FFC"/>
    <w:rsid w:val="006D7F95"/>
    <w:rsid w:val="006E2919"/>
    <w:rsid w:val="006E7968"/>
    <w:rsid w:val="00704973"/>
    <w:rsid w:val="0071065F"/>
    <w:rsid w:val="00715065"/>
    <w:rsid w:val="00717E70"/>
    <w:rsid w:val="00724587"/>
    <w:rsid w:val="00726CBF"/>
    <w:rsid w:val="00734DF8"/>
    <w:rsid w:val="00746083"/>
    <w:rsid w:val="0076205F"/>
    <w:rsid w:val="007676B2"/>
    <w:rsid w:val="00775107"/>
    <w:rsid w:val="007832BD"/>
    <w:rsid w:val="00793023"/>
    <w:rsid w:val="00796B5F"/>
    <w:rsid w:val="007A22F2"/>
    <w:rsid w:val="007A3F47"/>
    <w:rsid w:val="007C2543"/>
    <w:rsid w:val="007C50A0"/>
    <w:rsid w:val="007C7CEA"/>
    <w:rsid w:val="007D1E33"/>
    <w:rsid w:val="007D1F09"/>
    <w:rsid w:val="007D4BA5"/>
    <w:rsid w:val="007E0BE5"/>
    <w:rsid w:val="007F01A9"/>
    <w:rsid w:val="00804F90"/>
    <w:rsid w:val="008107B2"/>
    <w:rsid w:val="00836F93"/>
    <w:rsid w:val="008504E3"/>
    <w:rsid w:val="00855E9E"/>
    <w:rsid w:val="00860856"/>
    <w:rsid w:val="00875C61"/>
    <w:rsid w:val="008B153E"/>
    <w:rsid w:val="008B4FB6"/>
    <w:rsid w:val="008B5A4A"/>
    <w:rsid w:val="008C2741"/>
    <w:rsid w:val="008D610F"/>
    <w:rsid w:val="008E2BAE"/>
    <w:rsid w:val="008E6C88"/>
    <w:rsid w:val="0091524A"/>
    <w:rsid w:val="0092026D"/>
    <w:rsid w:val="009252FB"/>
    <w:rsid w:val="00930132"/>
    <w:rsid w:val="009406D5"/>
    <w:rsid w:val="00967FC8"/>
    <w:rsid w:val="00977C0E"/>
    <w:rsid w:val="00991F79"/>
    <w:rsid w:val="009C5876"/>
    <w:rsid w:val="009D353A"/>
    <w:rsid w:val="009E24D4"/>
    <w:rsid w:val="009F5A34"/>
    <w:rsid w:val="00A01EDE"/>
    <w:rsid w:val="00A0304F"/>
    <w:rsid w:val="00A049F8"/>
    <w:rsid w:val="00A154AB"/>
    <w:rsid w:val="00A2165D"/>
    <w:rsid w:val="00A2694E"/>
    <w:rsid w:val="00A4060A"/>
    <w:rsid w:val="00A40E1D"/>
    <w:rsid w:val="00A53C74"/>
    <w:rsid w:val="00A543CA"/>
    <w:rsid w:val="00A86844"/>
    <w:rsid w:val="00A92ADB"/>
    <w:rsid w:val="00A936F1"/>
    <w:rsid w:val="00A93C19"/>
    <w:rsid w:val="00AA3076"/>
    <w:rsid w:val="00AA69E2"/>
    <w:rsid w:val="00AB2066"/>
    <w:rsid w:val="00AB28FC"/>
    <w:rsid w:val="00AB4C2E"/>
    <w:rsid w:val="00AC23BA"/>
    <w:rsid w:val="00AE1FF0"/>
    <w:rsid w:val="00B0200E"/>
    <w:rsid w:val="00B10B92"/>
    <w:rsid w:val="00B16883"/>
    <w:rsid w:val="00B22067"/>
    <w:rsid w:val="00B23F2F"/>
    <w:rsid w:val="00B24902"/>
    <w:rsid w:val="00B264BC"/>
    <w:rsid w:val="00B31570"/>
    <w:rsid w:val="00B3224B"/>
    <w:rsid w:val="00B47DD2"/>
    <w:rsid w:val="00B52E7F"/>
    <w:rsid w:val="00B53863"/>
    <w:rsid w:val="00B839AD"/>
    <w:rsid w:val="00B8590B"/>
    <w:rsid w:val="00B879E6"/>
    <w:rsid w:val="00BA08FB"/>
    <w:rsid w:val="00BA0B49"/>
    <w:rsid w:val="00BE4F2F"/>
    <w:rsid w:val="00C018E3"/>
    <w:rsid w:val="00C10B83"/>
    <w:rsid w:val="00C10DC8"/>
    <w:rsid w:val="00C14C39"/>
    <w:rsid w:val="00C16A36"/>
    <w:rsid w:val="00C26838"/>
    <w:rsid w:val="00C321F3"/>
    <w:rsid w:val="00C35CBD"/>
    <w:rsid w:val="00C450DC"/>
    <w:rsid w:val="00C46F16"/>
    <w:rsid w:val="00C57054"/>
    <w:rsid w:val="00C62F08"/>
    <w:rsid w:val="00C63009"/>
    <w:rsid w:val="00C63DE8"/>
    <w:rsid w:val="00C84A2F"/>
    <w:rsid w:val="00C8678D"/>
    <w:rsid w:val="00C92766"/>
    <w:rsid w:val="00CA18E9"/>
    <w:rsid w:val="00D06188"/>
    <w:rsid w:val="00D16C8C"/>
    <w:rsid w:val="00D2576B"/>
    <w:rsid w:val="00D31472"/>
    <w:rsid w:val="00D3474B"/>
    <w:rsid w:val="00D3495E"/>
    <w:rsid w:val="00D4005C"/>
    <w:rsid w:val="00D73CB4"/>
    <w:rsid w:val="00D74620"/>
    <w:rsid w:val="00D8733B"/>
    <w:rsid w:val="00D94443"/>
    <w:rsid w:val="00DA6725"/>
    <w:rsid w:val="00DB0318"/>
    <w:rsid w:val="00DD5DD4"/>
    <w:rsid w:val="00DD78FB"/>
    <w:rsid w:val="00DD7CE4"/>
    <w:rsid w:val="00E0543C"/>
    <w:rsid w:val="00E111F2"/>
    <w:rsid w:val="00E3109B"/>
    <w:rsid w:val="00E47371"/>
    <w:rsid w:val="00E65942"/>
    <w:rsid w:val="00E731A8"/>
    <w:rsid w:val="00E750CF"/>
    <w:rsid w:val="00E839CA"/>
    <w:rsid w:val="00E84EA1"/>
    <w:rsid w:val="00E96623"/>
    <w:rsid w:val="00EA31C1"/>
    <w:rsid w:val="00EA5D44"/>
    <w:rsid w:val="00EB0B2B"/>
    <w:rsid w:val="00EB523E"/>
    <w:rsid w:val="00EB72B2"/>
    <w:rsid w:val="00EC0C64"/>
    <w:rsid w:val="00EC24A1"/>
    <w:rsid w:val="00ED3C8A"/>
    <w:rsid w:val="00EE1CEE"/>
    <w:rsid w:val="00F1538C"/>
    <w:rsid w:val="00F16A71"/>
    <w:rsid w:val="00F215BD"/>
    <w:rsid w:val="00F22833"/>
    <w:rsid w:val="00F43D7E"/>
    <w:rsid w:val="00F45639"/>
    <w:rsid w:val="00F61DAF"/>
    <w:rsid w:val="00F70FE5"/>
    <w:rsid w:val="00F73C12"/>
    <w:rsid w:val="00FA6404"/>
    <w:rsid w:val="00FC0142"/>
    <w:rsid w:val="00FC3696"/>
    <w:rsid w:val="00FD13E2"/>
    <w:rsid w:val="00FE5D6F"/>
    <w:rsid w:val="00FE5DF4"/>
    <w:rsid w:val="00FF500F"/>
    <w:rsid w:val="569D2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99" w:semiHidden="0" w:name="Emphasis"/>
    <w:lsdException w:uiPriority="99" w:name="Document Map"/>
    <w:lsdException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Plain Text"/>
    <w:basedOn w:val="1"/>
    <w:link w:val="11"/>
    <w:uiPriority w:val="0"/>
    <w:pPr>
      <w:spacing w:line="360" w:lineRule="auto"/>
      <w:ind w:firstLine="480" w:firstLineChars="200"/>
    </w:pPr>
    <w:rPr>
      <w:rFonts w:ascii="仿宋_GB2312" w:hAnsi="Times New Roman" w:eastAsia="宋体" w:cs="Times New Roman"/>
      <w:kern w:val="0"/>
      <w:sz w:val="20"/>
      <w:szCs w:val="20"/>
    </w:rPr>
  </w:style>
  <w:style w:type="paragraph" w:styleId="3">
    <w:name w:val="Balloon Text"/>
    <w:basedOn w:val="1"/>
    <w:link w:val="16"/>
    <w:semiHidden/>
    <w:unhideWhenUsed/>
    <w:uiPriority w:val="99"/>
    <w:rPr>
      <w:rFonts w:ascii="宋体" w:eastAsia="宋体"/>
      <w:sz w:val="18"/>
      <w:szCs w:val="18"/>
    </w:rPr>
  </w:style>
  <w:style w:type="paragraph" w:styleId="4">
    <w:name w:val="footer"/>
    <w:basedOn w:val="1"/>
    <w:link w:val="18"/>
    <w:unhideWhenUsed/>
    <w:qFormat/>
    <w:uiPriority w:val="99"/>
    <w:pPr>
      <w:tabs>
        <w:tab w:val="center" w:pos="4320"/>
        <w:tab w:val="right" w:pos="8640"/>
      </w:tabs>
    </w:pPr>
  </w:style>
  <w:style w:type="paragraph" w:styleId="5">
    <w:name w:val="header"/>
    <w:basedOn w:val="1"/>
    <w:link w:val="17"/>
    <w:unhideWhenUsed/>
    <w:qFormat/>
    <w:uiPriority w:val="99"/>
    <w:pPr>
      <w:tabs>
        <w:tab w:val="center" w:pos="4320"/>
        <w:tab w:val="right" w:pos="8640"/>
      </w:tabs>
    </w:pPr>
  </w:style>
  <w:style w:type="paragraph" w:styleId="6">
    <w:name w:val="Normal (Web)"/>
    <w:basedOn w:val="1"/>
    <w:uiPriority w:val="99"/>
    <w:pPr>
      <w:widowControl/>
      <w:spacing w:before="100" w:beforeAutospacing="1" w:after="100" w:afterAutospacing="1"/>
      <w:jc w:val="left"/>
    </w:pPr>
    <w:rPr>
      <w:rFonts w:ascii="宋体" w:hAnsi="宋体" w:eastAsia="仿宋_GB2312" w:cs="宋体"/>
      <w:kern w:val="0"/>
      <w:sz w:val="24"/>
      <w:szCs w:val="24"/>
    </w:rPr>
  </w:style>
  <w:style w:type="character" w:styleId="9">
    <w:name w:val="Emphasis"/>
    <w:qFormat/>
    <w:uiPriority w:val="99"/>
    <w:rPr>
      <w:rFonts w:cs="Times New Roman"/>
      <w:i/>
      <w:iCs/>
    </w:rPr>
  </w:style>
  <w:style w:type="character" w:styleId="10">
    <w:name w:val="Hyperlink"/>
    <w:basedOn w:val="8"/>
    <w:unhideWhenUsed/>
    <w:uiPriority w:val="99"/>
    <w:rPr>
      <w:color w:val="0000FF" w:themeColor="hyperlink"/>
      <w:u w:val="single"/>
      <w14:textFill>
        <w14:solidFill>
          <w14:schemeClr w14:val="hlink"/>
        </w14:solidFill>
      </w14:textFill>
    </w:rPr>
  </w:style>
  <w:style w:type="character" w:customStyle="1" w:styleId="11">
    <w:name w:val="纯文本 Char"/>
    <w:basedOn w:val="8"/>
    <w:link w:val="2"/>
    <w:uiPriority w:val="0"/>
    <w:rPr>
      <w:rFonts w:ascii="仿宋_GB2312" w:hAnsi="Times New Roman" w:eastAsia="宋体" w:cs="Times New Roman"/>
      <w:kern w:val="0"/>
      <w:sz w:val="20"/>
      <w:szCs w:val="20"/>
    </w:rPr>
  </w:style>
  <w:style w:type="paragraph" w:customStyle="1" w:styleId="12">
    <w:name w:val="列出段落1"/>
    <w:basedOn w:val="1"/>
    <w:uiPriority w:val="0"/>
    <w:pPr>
      <w:ind w:firstLine="420" w:firstLineChars="200"/>
    </w:pPr>
    <w:rPr>
      <w:rFonts w:ascii="Times New Roman" w:hAnsi="Times New Roman" w:eastAsia="宋体" w:cs="Times New Roman"/>
      <w:szCs w:val="20"/>
    </w:rPr>
  </w:style>
  <w:style w:type="paragraph" w:styleId="13">
    <w:name w:val="List Paragraph"/>
    <w:basedOn w:val="1"/>
    <w:qFormat/>
    <w:uiPriority w:val="34"/>
    <w:pPr>
      <w:ind w:firstLine="420" w:firstLineChars="200"/>
    </w:pPr>
    <w:rPr>
      <w:rFonts w:ascii="Times New Roman" w:hAnsi="Times New Roman" w:eastAsia="宋体" w:cs="Times New Roman"/>
      <w:szCs w:val="24"/>
    </w:rPr>
  </w:style>
  <w:style w:type="paragraph" w:customStyle="1" w:styleId="14">
    <w:name w:val="列出段落11"/>
    <w:basedOn w:val="1"/>
    <w:qFormat/>
    <w:uiPriority w:val="34"/>
    <w:pPr>
      <w:ind w:firstLine="420" w:firstLineChars="200"/>
    </w:pPr>
  </w:style>
  <w:style w:type="paragraph" w:customStyle="1" w:styleId="15">
    <w:name w:val="Default"/>
    <w:uiPriority w:val="0"/>
    <w:pPr>
      <w:widowControl w:val="0"/>
      <w:autoSpaceDE w:val="0"/>
      <w:autoSpaceDN w:val="0"/>
      <w:adjustRightInd w:val="0"/>
    </w:pPr>
    <w:rPr>
      <w:rFonts w:ascii="T T 1 Ao 00" w:eastAsia="T T 1 Ao 00" w:cs="T T 1 Ao 00" w:hAnsiTheme="minorHAnsi"/>
      <w:color w:val="000000"/>
      <w:kern w:val="0"/>
      <w:sz w:val="24"/>
      <w:szCs w:val="24"/>
      <w:lang w:val="en-US" w:eastAsia="zh-CN" w:bidi="ar-SA"/>
    </w:rPr>
  </w:style>
  <w:style w:type="character" w:customStyle="1" w:styleId="16">
    <w:name w:val="批注框文本 Char"/>
    <w:basedOn w:val="8"/>
    <w:link w:val="3"/>
    <w:semiHidden/>
    <w:uiPriority w:val="99"/>
    <w:rPr>
      <w:rFonts w:ascii="宋体" w:eastAsia="宋体"/>
      <w:sz w:val="18"/>
      <w:szCs w:val="18"/>
    </w:rPr>
  </w:style>
  <w:style w:type="character" w:customStyle="1" w:styleId="17">
    <w:name w:val="页眉 Char"/>
    <w:basedOn w:val="8"/>
    <w:link w:val="5"/>
    <w:qFormat/>
    <w:uiPriority w:val="99"/>
  </w:style>
  <w:style w:type="character" w:customStyle="1" w:styleId="18">
    <w:name w:val="页脚 Char"/>
    <w:basedOn w:val="8"/>
    <w:link w:val="4"/>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23D751-F1F1-4411-B1DC-E7800965E478}">
  <ds:schemaRefs/>
</ds:datastoreItem>
</file>

<file path=docProps/app.xml><?xml version="1.0" encoding="utf-8"?>
<Properties xmlns="http://schemas.openxmlformats.org/officeDocument/2006/extended-properties" xmlns:vt="http://schemas.openxmlformats.org/officeDocument/2006/docPropsVTypes">
  <Template>Normal</Template>
  <Pages>7</Pages>
  <Words>723</Words>
  <Characters>4125</Characters>
  <Lines>34</Lines>
  <Paragraphs>9</Paragraphs>
  <TotalTime>0</TotalTime>
  <ScaleCrop>false</ScaleCrop>
  <LinksUpToDate>false</LinksUpToDate>
  <CharactersWithSpaces>4839</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2021-05-08T09:13:00Z</dcterms:created>
  <dc:creator>Fungi</dc:creator>
  <cp:lastModifiedBy>胡红</cp:lastModifiedBy>
  <cp:lastPrinted>2018-04-16T08:57:00Z</cp:lastPrinted>
  <dcterms:modified xsi:type="dcterms:W3CDTF">2021-05-12T08:53:11Z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